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5EDC" w:rsidRPr="00FA6F02" w:rsidRDefault="00AF5EDC" w:rsidP="00327FFE">
      <w:pPr>
        <w:spacing w:after="0" w:line="360" w:lineRule="auto"/>
        <w:ind w:firstLine="709"/>
        <w:jc w:val="both"/>
        <w:rPr>
          <w:rFonts w:ascii="Times New Roman" w:hAnsi="Times New Roman" w:cs="Times New Roman"/>
          <w:b/>
          <w:sz w:val="24"/>
          <w:szCs w:val="24"/>
        </w:rPr>
      </w:pPr>
      <w:r w:rsidRPr="00FA6F02">
        <w:rPr>
          <w:rFonts w:ascii="Times New Roman" w:hAnsi="Times New Roman" w:cs="Times New Roman"/>
          <w:b/>
          <w:sz w:val="24"/>
          <w:szCs w:val="24"/>
        </w:rPr>
        <w:t>2.3 Состав и свойства нефти, газа и воды</w:t>
      </w:r>
    </w:p>
    <w:p w:rsidR="00AF5EDC" w:rsidRDefault="00AF5EDC" w:rsidP="00327FFE">
      <w:pPr>
        <w:spacing w:after="0" w:line="360" w:lineRule="auto"/>
        <w:ind w:firstLine="709"/>
        <w:jc w:val="both"/>
        <w:rPr>
          <w:rFonts w:ascii="Times New Roman" w:eastAsia="Times New Roman" w:hAnsi="Times New Roman"/>
          <w:sz w:val="24"/>
          <w:szCs w:val="24"/>
          <w:lang w:eastAsia="ru-RU"/>
        </w:rPr>
      </w:pPr>
      <w:r w:rsidRPr="00362A97">
        <w:rPr>
          <w:rFonts w:ascii="Times New Roman" w:eastAsia="Times New Roman" w:hAnsi="Times New Roman"/>
          <w:color w:val="000000"/>
          <w:sz w:val="24"/>
          <w:szCs w:val="24"/>
          <w:lang w:eastAsia="ko-KR"/>
        </w:rPr>
        <w:t xml:space="preserve">По месторождению </w:t>
      </w:r>
      <w:proofErr w:type="spellStart"/>
      <w:r w:rsidRPr="00362A97">
        <w:rPr>
          <w:rFonts w:ascii="Times New Roman" w:eastAsia="Times New Roman" w:hAnsi="Times New Roman"/>
          <w:color w:val="000000"/>
          <w:sz w:val="24"/>
          <w:szCs w:val="24"/>
          <w:lang w:eastAsia="ko-KR"/>
        </w:rPr>
        <w:t>Ботахан</w:t>
      </w:r>
      <w:proofErr w:type="spellEnd"/>
      <w:r w:rsidRPr="00362A97">
        <w:rPr>
          <w:rFonts w:ascii="Times New Roman" w:eastAsia="Times New Roman" w:hAnsi="Times New Roman"/>
          <w:color w:val="000000"/>
          <w:sz w:val="24"/>
          <w:szCs w:val="24"/>
          <w:lang w:eastAsia="ko-KR"/>
        </w:rPr>
        <w:t xml:space="preserve"> изучение состава и свойств нефти, газа и воды продуктивных </w:t>
      </w:r>
      <w:r w:rsidRPr="00362A97">
        <w:rPr>
          <w:rFonts w:ascii="Times New Roman" w:eastAsia="Times New Roman" w:hAnsi="Times New Roman"/>
          <w:sz w:val="24"/>
          <w:szCs w:val="24"/>
          <w:lang w:val="en-US" w:eastAsia="ru-RU"/>
        </w:rPr>
        <w:t>I</w:t>
      </w:r>
      <w:r w:rsidRPr="00362A97">
        <w:rPr>
          <w:rFonts w:ascii="Times New Roman" w:eastAsia="Times New Roman" w:hAnsi="Times New Roman"/>
          <w:sz w:val="24"/>
          <w:szCs w:val="24"/>
          <w:lang w:eastAsia="ru-RU"/>
        </w:rPr>
        <w:t xml:space="preserve"> и </w:t>
      </w:r>
      <w:r w:rsidRPr="00362A97">
        <w:rPr>
          <w:rFonts w:ascii="Times New Roman" w:eastAsia="Times New Roman" w:hAnsi="Times New Roman"/>
          <w:sz w:val="24"/>
          <w:szCs w:val="24"/>
          <w:lang w:val="en-US" w:eastAsia="ru-RU"/>
        </w:rPr>
        <w:t>II</w:t>
      </w:r>
      <w:r w:rsidRPr="00362A97">
        <w:rPr>
          <w:rFonts w:ascii="Times New Roman" w:eastAsia="Times New Roman" w:hAnsi="Times New Roman"/>
          <w:sz w:val="24"/>
          <w:szCs w:val="24"/>
          <w:lang w:eastAsia="ru-RU"/>
        </w:rPr>
        <w:t xml:space="preserve"> среднеюрских горизонтов </w:t>
      </w:r>
      <w:r w:rsidRPr="00362A97">
        <w:rPr>
          <w:rFonts w:ascii="Times New Roman" w:eastAsia="Times New Roman" w:hAnsi="Times New Roman"/>
          <w:color w:val="000000"/>
          <w:sz w:val="24"/>
          <w:szCs w:val="24"/>
          <w:lang w:eastAsia="ko-KR"/>
        </w:rPr>
        <w:t>проводилось в лабораториях</w:t>
      </w:r>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ЦНИЛ</w:t>
      </w:r>
      <w:proofErr w:type="spellEnd"/>
      <w:r w:rsidRPr="00362A97">
        <w:rPr>
          <w:rFonts w:ascii="Times New Roman" w:eastAsia="Times New Roman" w:hAnsi="Times New Roman"/>
          <w:color w:val="000000"/>
          <w:sz w:val="24"/>
          <w:szCs w:val="24"/>
          <w:lang w:eastAsia="ru-RU"/>
        </w:rPr>
        <w:t xml:space="preserve"> АО «</w:t>
      </w:r>
      <w:proofErr w:type="spellStart"/>
      <w:r w:rsidRPr="00362A97">
        <w:rPr>
          <w:rFonts w:ascii="Times New Roman" w:eastAsia="Times New Roman" w:hAnsi="Times New Roman"/>
          <w:color w:val="000000"/>
          <w:sz w:val="24"/>
          <w:szCs w:val="24"/>
          <w:lang w:eastAsia="ru-RU"/>
        </w:rPr>
        <w:t>Эмбамунайгаз</w:t>
      </w:r>
      <w:proofErr w:type="spellEnd"/>
      <w:r w:rsidRPr="00362A97">
        <w:rPr>
          <w:rFonts w:ascii="Times New Roman" w:eastAsia="Times New Roman" w:hAnsi="Times New Roman"/>
          <w:color w:val="000000"/>
          <w:sz w:val="24"/>
          <w:szCs w:val="24"/>
          <w:lang w:eastAsia="ru-RU"/>
        </w:rPr>
        <w:t>» и ТОО НИИ «</w:t>
      </w:r>
      <w:proofErr w:type="spellStart"/>
      <w:r w:rsidRPr="00362A97">
        <w:rPr>
          <w:rFonts w:ascii="Times New Roman" w:eastAsia="Times New Roman" w:hAnsi="Times New Roman"/>
          <w:color w:val="000000"/>
          <w:sz w:val="24"/>
          <w:szCs w:val="24"/>
          <w:lang w:eastAsia="ru-RU"/>
        </w:rPr>
        <w:t>Каспиймунайгаз</w:t>
      </w:r>
      <w:proofErr w:type="spellEnd"/>
      <w:r w:rsidRPr="00362A97">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eastAsia="ru-RU"/>
        </w:rPr>
        <w:t xml:space="preserve"> </w:t>
      </w:r>
      <w:r w:rsidRPr="00362A97">
        <w:rPr>
          <w:rFonts w:ascii="Times New Roman" w:eastAsia="Times New Roman" w:hAnsi="Times New Roman"/>
          <w:sz w:val="24"/>
          <w:szCs w:val="24"/>
          <w:lang w:eastAsia="ru-RU"/>
        </w:rPr>
        <w:t xml:space="preserve">Лабораторные исследования пробы пластовой нефти проводились на установке (FLUID-EVAL). </w:t>
      </w:r>
    </w:p>
    <w:p w:rsidR="00AF5EDC" w:rsidRPr="00362A97" w:rsidRDefault="00DE2361" w:rsidP="00327FFE">
      <w:pPr>
        <w:pStyle w:val="a7"/>
        <w:spacing w:after="0" w:line="360" w:lineRule="auto"/>
        <w:ind w:firstLine="709"/>
        <w:jc w:val="both"/>
        <w:rPr>
          <w:sz w:val="24"/>
          <w:szCs w:val="24"/>
        </w:rPr>
      </w:pPr>
      <w:r>
        <w:rPr>
          <w:sz w:val="24"/>
          <w:szCs w:val="24"/>
        </w:rPr>
        <w:t xml:space="preserve">После последнего проектного документа </w:t>
      </w:r>
      <w:r w:rsidR="00EF670C">
        <w:rPr>
          <w:sz w:val="24"/>
          <w:szCs w:val="24"/>
        </w:rPr>
        <w:t xml:space="preserve">«ПР-2019» </w:t>
      </w:r>
      <w:r>
        <w:rPr>
          <w:sz w:val="24"/>
          <w:szCs w:val="24"/>
        </w:rPr>
        <w:t xml:space="preserve">был произведён отбор </w:t>
      </w:r>
      <w:r w:rsidR="00EF670C">
        <w:rPr>
          <w:sz w:val="24"/>
          <w:szCs w:val="24"/>
        </w:rPr>
        <w:t xml:space="preserve">одной </w:t>
      </w:r>
      <w:bookmarkStart w:id="0" w:name="_GoBack"/>
      <w:bookmarkEnd w:id="0"/>
      <w:r>
        <w:rPr>
          <w:sz w:val="24"/>
          <w:szCs w:val="24"/>
        </w:rPr>
        <w:t xml:space="preserve">пробы </w:t>
      </w:r>
      <w:r w:rsidR="00EF670C">
        <w:rPr>
          <w:sz w:val="24"/>
          <w:szCs w:val="24"/>
        </w:rPr>
        <w:t xml:space="preserve">в пластовых условиях </w:t>
      </w:r>
      <w:r>
        <w:rPr>
          <w:sz w:val="24"/>
          <w:szCs w:val="24"/>
        </w:rPr>
        <w:t>по скв№ 188 из горизонта Ю</w:t>
      </w:r>
      <w:r w:rsidRPr="00DE2361">
        <w:rPr>
          <w:sz w:val="24"/>
          <w:szCs w:val="24"/>
        </w:rPr>
        <w:t>-</w:t>
      </w:r>
      <w:r>
        <w:rPr>
          <w:sz w:val="24"/>
          <w:szCs w:val="24"/>
          <w:lang w:val="en-US"/>
        </w:rPr>
        <w:t>I</w:t>
      </w:r>
      <w:r w:rsidR="00EF670C">
        <w:rPr>
          <w:sz w:val="24"/>
          <w:szCs w:val="24"/>
        </w:rPr>
        <w:t xml:space="preserve">. В поверхностных   условиях отобрано 2 пробы из скв №188, 301. </w:t>
      </w:r>
      <w:r w:rsidR="00F81AE1">
        <w:rPr>
          <w:sz w:val="24"/>
          <w:szCs w:val="24"/>
        </w:rPr>
        <w:t>2</w:t>
      </w:r>
      <w:r w:rsidR="00EF670C">
        <w:rPr>
          <w:sz w:val="24"/>
          <w:szCs w:val="24"/>
        </w:rPr>
        <w:t xml:space="preserve"> пробы растворенного газа в нефти из скв. № 301, 188.</w:t>
      </w:r>
    </w:p>
    <w:p w:rsidR="00AF5EDC" w:rsidRPr="00362A97" w:rsidRDefault="00AF5EDC" w:rsidP="00327FFE">
      <w:pPr>
        <w:widowControl w:val="0"/>
        <w:autoSpaceDE w:val="0"/>
        <w:autoSpaceDN w:val="0"/>
        <w:adjustRightInd w:val="0"/>
        <w:spacing w:after="0" w:line="360" w:lineRule="auto"/>
        <w:ind w:firstLine="709"/>
        <w:jc w:val="both"/>
        <w:rPr>
          <w:rFonts w:ascii="Times New Roman" w:eastAsia="Times New Roman" w:hAnsi="Times New Roman"/>
          <w:sz w:val="24"/>
          <w:szCs w:val="24"/>
          <w:lang w:eastAsia="ru-RU"/>
        </w:rPr>
      </w:pPr>
      <w:r w:rsidRPr="00362A97">
        <w:rPr>
          <w:rFonts w:ascii="Times New Roman" w:eastAsia="Times New Roman" w:hAnsi="Times New Roman"/>
          <w:sz w:val="24"/>
          <w:szCs w:val="24"/>
          <w:lang w:eastAsia="ru-RU"/>
        </w:rPr>
        <w:t>Для выявления некорректных данных, замеренные параметры пластовой нефти по пробам были проверены по ниже приведенным критериям отбраковки:</w:t>
      </w:r>
    </w:p>
    <w:p w:rsidR="00AF5EDC" w:rsidRPr="00362A97" w:rsidRDefault="00AF5EDC" w:rsidP="00327FFE">
      <w:pPr>
        <w:spacing w:after="0" w:line="360" w:lineRule="auto"/>
        <w:ind w:firstLine="709"/>
        <w:jc w:val="both"/>
        <w:rPr>
          <w:rFonts w:ascii="Times New Roman" w:eastAsia="Times New Roman" w:hAnsi="Times New Roman"/>
          <w:sz w:val="24"/>
          <w:szCs w:val="24"/>
          <w:lang w:eastAsia="ru-RU"/>
        </w:rPr>
      </w:pPr>
      <w:r w:rsidRPr="00362A97">
        <w:rPr>
          <w:rFonts w:ascii="Times New Roman" w:eastAsia="Times New Roman" w:hAnsi="Times New Roman"/>
          <w:color w:val="000000"/>
          <w:sz w:val="24"/>
          <w:szCs w:val="24"/>
          <w:lang w:eastAsia="ru-RU"/>
        </w:rPr>
        <w:t>1. По аномальному отклонению от основного направления взаимосвязи параметров пластовой нефти. Для оценки аномальных точек б</w:t>
      </w:r>
      <w:r w:rsidRPr="00362A97">
        <w:rPr>
          <w:rFonts w:ascii="Times New Roman" w:eastAsia="Times New Roman" w:hAnsi="Times New Roman"/>
          <w:sz w:val="24"/>
          <w:szCs w:val="24"/>
          <w:lang w:eastAsia="ru-RU"/>
        </w:rPr>
        <w:t>ыли построены графики зависимости:</w:t>
      </w:r>
      <w:r w:rsidRPr="00362A97">
        <w:rPr>
          <w:rFonts w:ascii="Times New Roman" w:eastAsia="Times New Roman" w:hAnsi="Times New Roman"/>
          <w:color w:val="000000"/>
          <w:sz w:val="24"/>
          <w:szCs w:val="24"/>
          <w:lang w:eastAsia="ru-RU"/>
        </w:rPr>
        <w:t xml:space="preserve"> давление насыщения </w:t>
      </w:r>
      <w:r>
        <w:rPr>
          <w:rFonts w:ascii="Times New Roman" w:eastAsia="Times New Roman" w:hAnsi="Times New Roman"/>
          <w:color w:val="000000"/>
          <w:sz w:val="24"/>
          <w:szCs w:val="24"/>
          <w:lang w:eastAsia="ru-RU"/>
        </w:rPr>
        <w:t>–</w:t>
      </w:r>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газосодержание</w:t>
      </w:r>
      <w:proofErr w:type="spellEnd"/>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Pb</w:t>
      </w:r>
      <w:proofErr w:type="spellEnd"/>
      <w:r w:rsidRPr="00362A97">
        <w:rPr>
          <w:rFonts w:ascii="Times New Roman" w:eastAsia="Times New Roman" w:hAnsi="Times New Roman"/>
          <w:color w:val="000000"/>
          <w:sz w:val="24"/>
          <w:szCs w:val="24"/>
          <w:lang w:eastAsia="ru-RU"/>
        </w:rPr>
        <w:t>–</w:t>
      </w:r>
      <w:proofErr w:type="spellStart"/>
      <w:r w:rsidRPr="00362A97">
        <w:rPr>
          <w:rFonts w:ascii="Times New Roman" w:eastAsia="Times New Roman" w:hAnsi="Times New Roman"/>
          <w:color w:val="000000"/>
          <w:sz w:val="24"/>
          <w:szCs w:val="24"/>
          <w:lang w:eastAsia="ru-RU"/>
        </w:rPr>
        <w:t>GOR</w:t>
      </w:r>
      <w:proofErr w:type="spellEnd"/>
      <w:r w:rsidRPr="00362A97">
        <w:rPr>
          <w:rFonts w:ascii="Times New Roman" w:eastAsia="Times New Roman" w:hAnsi="Times New Roman"/>
          <w:color w:val="000000"/>
          <w:sz w:val="24"/>
          <w:szCs w:val="24"/>
          <w:lang w:eastAsia="ru-RU"/>
        </w:rPr>
        <w:t xml:space="preserve">), плотность пластовой нефти </w:t>
      </w:r>
      <w:r>
        <w:rPr>
          <w:rFonts w:ascii="Times New Roman" w:eastAsia="Times New Roman" w:hAnsi="Times New Roman"/>
          <w:color w:val="000000"/>
          <w:sz w:val="24"/>
          <w:szCs w:val="24"/>
          <w:lang w:eastAsia="ru-RU"/>
        </w:rPr>
        <w:t>–</w:t>
      </w:r>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газосодержание</w:t>
      </w:r>
      <w:proofErr w:type="spellEnd"/>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ρ</w:t>
      </w:r>
      <w:r w:rsidRPr="00362A97">
        <w:rPr>
          <w:rFonts w:ascii="Times New Roman" w:eastAsia="Times New Roman" w:hAnsi="Times New Roman"/>
          <w:color w:val="000000"/>
          <w:sz w:val="24"/>
          <w:szCs w:val="24"/>
          <w:vertAlign w:val="subscript"/>
          <w:lang w:eastAsia="ru-RU"/>
        </w:rPr>
        <w:t>r</w:t>
      </w:r>
      <w:proofErr w:type="spellEnd"/>
      <w:r>
        <w:rPr>
          <w:rFonts w:ascii="Times New Roman" w:eastAsia="Times New Roman" w:hAnsi="Times New Roman"/>
          <w:color w:val="000000"/>
          <w:sz w:val="24"/>
          <w:szCs w:val="24"/>
          <w:lang w:eastAsia="ru-RU"/>
        </w:rPr>
        <w:t>–</w:t>
      </w:r>
      <w:proofErr w:type="spellStart"/>
      <w:r>
        <w:rPr>
          <w:rFonts w:ascii="Times New Roman" w:eastAsia="Times New Roman" w:hAnsi="Times New Roman"/>
          <w:color w:val="000000"/>
          <w:sz w:val="24"/>
          <w:szCs w:val="24"/>
          <w:lang w:eastAsia="ru-RU"/>
        </w:rPr>
        <w:t>GOR</w:t>
      </w:r>
      <w:proofErr w:type="spellEnd"/>
      <w:r>
        <w:rPr>
          <w:rFonts w:ascii="Times New Roman" w:eastAsia="Times New Roman" w:hAnsi="Times New Roman"/>
          <w:color w:val="000000"/>
          <w:sz w:val="24"/>
          <w:szCs w:val="24"/>
          <w:lang w:eastAsia="ru-RU"/>
        </w:rPr>
        <w:t>), объемный коэффициент –</w:t>
      </w:r>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газосодержание</w:t>
      </w:r>
      <w:proofErr w:type="spellEnd"/>
      <w:r w:rsidRPr="00362A97">
        <w:rPr>
          <w:rFonts w:ascii="Times New Roman" w:eastAsia="Times New Roman" w:hAnsi="Times New Roman"/>
          <w:color w:val="000000"/>
          <w:sz w:val="24"/>
          <w:szCs w:val="24"/>
          <w:lang w:eastAsia="ru-RU"/>
        </w:rPr>
        <w:t xml:space="preserve"> (</w:t>
      </w:r>
      <w:proofErr w:type="spellStart"/>
      <w:r w:rsidRPr="00362A97">
        <w:rPr>
          <w:rFonts w:ascii="Times New Roman" w:eastAsia="Times New Roman" w:hAnsi="Times New Roman"/>
          <w:color w:val="000000"/>
          <w:sz w:val="24"/>
          <w:szCs w:val="24"/>
          <w:lang w:eastAsia="ru-RU"/>
        </w:rPr>
        <w:t>Bo</w:t>
      </w:r>
      <w:proofErr w:type="spellEnd"/>
      <w:r w:rsidRPr="00362A97">
        <w:rPr>
          <w:rFonts w:ascii="Times New Roman" w:eastAsia="Times New Roman" w:hAnsi="Times New Roman"/>
          <w:color w:val="000000"/>
          <w:sz w:val="24"/>
          <w:szCs w:val="24"/>
          <w:lang w:eastAsia="ru-RU"/>
        </w:rPr>
        <w:t>–</w:t>
      </w:r>
      <w:proofErr w:type="spellStart"/>
      <w:r w:rsidRPr="00362A97">
        <w:rPr>
          <w:rFonts w:ascii="Times New Roman" w:eastAsia="Times New Roman" w:hAnsi="Times New Roman"/>
          <w:color w:val="000000"/>
          <w:sz w:val="24"/>
          <w:szCs w:val="24"/>
          <w:lang w:eastAsia="ru-RU"/>
        </w:rPr>
        <w:t>GOR</w:t>
      </w:r>
      <w:proofErr w:type="spellEnd"/>
      <w:r w:rsidRPr="00362A97">
        <w:rPr>
          <w:rFonts w:ascii="Times New Roman" w:eastAsia="Times New Roman" w:hAnsi="Times New Roman"/>
          <w:color w:val="000000"/>
          <w:sz w:val="24"/>
          <w:szCs w:val="24"/>
          <w:lang w:eastAsia="ru-RU"/>
        </w:rPr>
        <w:t xml:space="preserve">), вязкость пластовой нефти </w:t>
      </w:r>
      <w:r>
        <w:rPr>
          <w:rFonts w:ascii="Times New Roman" w:eastAsia="Times New Roman" w:hAnsi="Times New Roman"/>
          <w:color w:val="000000"/>
          <w:sz w:val="24"/>
          <w:szCs w:val="24"/>
          <w:lang w:eastAsia="ru-RU"/>
        </w:rPr>
        <w:t>–</w:t>
      </w:r>
      <w:r w:rsidRPr="00362A97">
        <w:rPr>
          <w:rFonts w:ascii="Times New Roman" w:eastAsia="Times New Roman" w:hAnsi="Times New Roman"/>
          <w:color w:val="000000"/>
          <w:sz w:val="24"/>
          <w:szCs w:val="24"/>
          <w:lang w:eastAsia="ru-RU"/>
        </w:rPr>
        <w:t xml:space="preserve"> плотность пластовой нефти </w:t>
      </w:r>
      <w:r>
        <w:rPr>
          <w:rFonts w:ascii="Times New Roman" w:eastAsia="Times New Roman" w:hAnsi="Times New Roman"/>
          <w:sz w:val="24"/>
          <w:szCs w:val="24"/>
          <w:lang w:eastAsia="ru-RU"/>
        </w:rPr>
        <w:t>(рисунки 2.3.1-</w:t>
      </w:r>
      <w:r w:rsidRPr="00362A97">
        <w:rPr>
          <w:rFonts w:ascii="Times New Roman" w:eastAsia="Times New Roman" w:hAnsi="Times New Roman"/>
          <w:sz w:val="24"/>
          <w:szCs w:val="24"/>
          <w:lang w:eastAsia="ru-RU"/>
        </w:rPr>
        <w:t xml:space="preserve">2.3.4). </w:t>
      </w:r>
    </w:p>
    <w:p w:rsidR="00AF5EDC" w:rsidRPr="00362A97" w:rsidRDefault="00AF5EDC" w:rsidP="00327FFE">
      <w:pPr>
        <w:spacing w:after="0" w:line="360" w:lineRule="auto"/>
        <w:ind w:firstLine="709"/>
        <w:jc w:val="both"/>
        <w:rPr>
          <w:rFonts w:ascii="Times New Roman" w:eastAsia="Times New Roman" w:hAnsi="Times New Roman"/>
          <w:sz w:val="24"/>
          <w:szCs w:val="24"/>
          <w:lang w:eastAsia="ru-RU"/>
        </w:rPr>
      </w:pPr>
      <w:r w:rsidRPr="00362A97">
        <w:rPr>
          <w:rFonts w:ascii="Times New Roman" w:eastAsia="Times New Roman" w:hAnsi="Times New Roman"/>
          <w:color w:val="000000"/>
          <w:sz w:val="24"/>
          <w:szCs w:val="24"/>
          <w:lang w:eastAsia="ru-RU"/>
        </w:rPr>
        <w:t>2. По значениям, выходящим за пределы доверительного интервала, оцененного по стандартному отклонению от среднего значения</w:t>
      </w:r>
      <w:r w:rsidR="00DE2361">
        <w:rPr>
          <w:rFonts w:ascii="Times New Roman" w:eastAsia="Times New Roman" w:hAnsi="Times New Roman"/>
          <w:sz w:val="24"/>
          <w:szCs w:val="24"/>
          <w:lang w:eastAsia="ru-RU"/>
        </w:rPr>
        <w:t>.</w:t>
      </w:r>
    </w:p>
    <w:p w:rsidR="00AF5EDC" w:rsidRPr="00362A97" w:rsidRDefault="00AF5EDC" w:rsidP="00327FFE">
      <w:pPr>
        <w:pStyle w:val="a7"/>
        <w:spacing w:after="0" w:line="360" w:lineRule="auto"/>
        <w:ind w:firstLine="709"/>
        <w:jc w:val="both"/>
        <w:rPr>
          <w:bCs/>
          <w:sz w:val="24"/>
          <w:szCs w:val="24"/>
        </w:rPr>
      </w:pPr>
      <w:r w:rsidRPr="00362A97">
        <w:rPr>
          <w:sz w:val="24"/>
          <w:szCs w:val="24"/>
          <w:lang w:eastAsia="en-US"/>
        </w:rPr>
        <w:t>Признанные некорректными значения параметров пластовой нефти по пробам были отбракованы и исключены из дальнейшего рассмотрения.</w:t>
      </w:r>
      <w:r w:rsidRPr="00362A97">
        <w:rPr>
          <w:bCs/>
          <w:sz w:val="24"/>
          <w:szCs w:val="24"/>
        </w:rPr>
        <w:t xml:space="preserve"> </w:t>
      </w:r>
    </w:p>
    <w:p w:rsidR="00AF5EDC" w:rsidRPr="00362A97" w:rsidRDefault="00AF5EDC" w:rsidP="00327FFE">
      <w:pPr>
        <w:pStyle w:val="a7"/>
        <w:spacing w:after="0" w:line="360" w:lineRule="auto"/>
        <w:ind w:firstLine="709"/>
        <w:jc w:val="both"/>
        <w:rPr>
          <w:bCs/>
          <w:sz w:val="24"/>
          <w:szCs w:val="24"/>
        </w:rPr>
      </w:pPr>
      <w:r w:rsidRPr="00362A97">
        <w:rPr>
          <w:bCs/>
          <w:sz w:val="24"/>
          <w:szCs w:val="24"/>
        </w:rPr>
        <w:t xml:space="preserve">В таблице </w:t>
      </w:r>
      <w:r>
        <w:rPr>
          <w:bCs/>
          <w:sz w:val="24"/>
          <w:szCs w:val="24"/>
        </w:rPr>
        <w:t>П.</w:t>
      </w:r>
      <w:r w:rsidRPr="00362A97">
        <w:rPr>
          <w:bCs/>
          <w:sz w:val="24"/>
          <w:szCs w:val="24"/>
        </w:rPr>
        <w:t xml:space="preserve">2.3.1 приведены данные по всем исследованиям глубинных проб пластовой нефти, а также их усредненные параметры.  </w:t>
      </w:r>
    </w:p>
    <w:p w:rsidR="00AF5EDC" w:rsidRDefault="00AF5EDC" w:rsidP="00327FFE">
      <w:pPr>
        <w:widowControl w:val="0"/>
        <w:spacing w:after="0" w:line="360" w:lineRule="auto"/>
        <w:ind w:firstLine="709"/>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Физико-химические свойства нефти в пластовых условиях</w:t>
      </w:r>
    </w:p>
    <w:p w:rsidR="00EF670C" w:rsidRPr="00362A97" w:rsidRDefault="00EF670C" w:rsidP="00EF670C">
      <w:pPr>
        <w:pStyle w:val="a7"/>
        <w:spacing w:after="0" w:line="360" w:lineRule="auto"/>
        <w:ind w:firstLine="709"/>
        <w:jc w:val="both"/>
        <w:rPr>
          <w:sz w:val="24"/>
          <w:szCs w:val="24"/>
        </w:rPr>
      </w:pPr>
      <w:r>
        <w:rPr>
          <w:sz w:val="24"/>
          <w:szCs w:val="24"/>
        </w:rPr>
        <w:t>В целом по месторождению с</w:t>
      </w:r>
      <w:r w:rsidRPr="00362A97">
        <w:rPr>
          <w:sz w:val="24"/>
          <w:szCs w:val="24"/>
        </w:rPr>
        <w:t>войства нефти в пластовых условиях изучены по 6</w:t>
      </w:r>
      <w:r>
        <w:rPr>
          <w:sz w:val="24"/>
          <w:szCs w:val="24"/>
        </w:rPr>
        <w:t>6 глубинным пробам, из них 46</w:t>
      </w:r>
      <w:r w:rsidRPr="00362A97">
        <w:rPr>
          <w:sz w:val="24"/>
          <w:szCs w:val="24"/>
        </w:rPr>
        <w:t xml:space="preserve"> проб</w:t>
      </w:r>
      <w:r>
        <w:rPr>
          <w:sz w:val="24"/>
          <w:szCs w:val="24"/>
        </w:rPr>
        <w:t>ы</w:t>
      </w:r>
      <w:r w:rsidRPr="00362A97">
        <w:rPr>
          <w:sz w:val="24"/>
          <w:szCs w:val="24"/>
        </w:rPr>
        <w:t xml:space="preserve"> характеризуют свойства нефти </w:t>
      </w:r>
      <w:r w:rsidRPr="00362A97">
        <w:rPr>
          <w:sz w:val="24"/>
          <w:szCs w:val="24"/>
          <w:lang w:val="en-US"/>
        </w:rPr>
        <w:t>I</w:t>
      </w:r>
      <w:r>
        <w:rPr>
          <w:sz w:val="24"/>
          <w:szCs w:val="24"/>
        </w:rPr>
        <w:t xml:space="preserve"> среднеюрского горизонта, 18</w:t>
      </w:r>
      <w:r w:rsidRPr="00362A97">
        <w:rPr>
          <w:sz w:val="24"/>
          <w:szCs w:val="24"/>
        </w:rPr>
        <w:t xml:space="preserve"> проб – </w:t>
      </w:r>
      <w:r w:rsidRPr="00362A97">
        <w:rPr>
          <w:sz w:val="24"/>
          <w:szCs w:val="24"/>
          <w:lang w:val="en-US"/>
        </w:rPr>
        <w:t>II</w:t>
      </w:r>
      <w:r w:rsidRPr="00362A97">
        <w:rPr>
          <w:sz w:val="24"/>
          <w:szCs w:val="24"/>
        </w:rPr>
        <w:t xml:space="preserve"> среднеюрского горизонта, одна проба – отобрана совместно, </w:t>
      </w:r>
      <w:r>
        <w:rPr>
          <w:sz w:val="24"/>
          <w:szCs w:val="24"/>
        </w:rPr>
        <w:t>одна проба – вне горизонта (эти две пробы из скважины №184,</w:t>
      </w:r>
      <w:r w:rsidRPr="00362A97">
        <w:rPr>
          <w:sz w:val="24"/>
          <w:szCs w:val="24"/>
        </w:rPr>
        <w:t xml:space="preserve">300). </w:t>
      </w:r>
    </w:p>
    <w:p w:rsidR="00AF5EDC" w:rsidRPr="00362A97" w:rsidRDefault="00AF5EDC" w:rsidP="00327FFE">
      <w:pPr>
        <w:widowControl w:val="0"/>
        <w:spacing w:after="0" w:line="360" w:lineRule="auto"/>
        <w:ind w:firstLine="709"/>
        <w:jc w:val="both"/>
        <w:rPr>
          <w:rFonts w:ascii="Times New Roman" w:eastAsia="Times New Roman" w:hAnsi="Times New Roman"/>
          <w:sz w:val="24"/>
          <w:szCs w:val="24"/>
          <w:lang w:eastAsia="ru-RU"/>
        </w:rPr>
      </w:pPr>
      <w:r w:rsidRPr="00362A97">
        <w:rPr>
          <w:rFonts w:ascii="Times New Roman" w:eastAsia="Times New Roman" w:hAnsi="Times New Roman"/>
          <w:b/>
          <w:sz w:val="24"/>
          <w:szCs w:val="24"/>
          <w:lang w:eastAsia="ru-RU"/>
        </w:rPr>
        <w:t>По горизонту Ю-</w:t>
      </w:r>
      <w:r w:rsidRPr="00362A97">
        <w:rPr>
          <w:rFonts w:ascii="Times New Roman" w:eastAsia="Times New Roman" w:hAnsi="Times New Roman"/>
          <w:b/>
          <w:sz w:val="24"/>
          <w:szCs w:val="24"/>
          <w:lang w:val="en-US" w:eastAsia="ru-RU"/>
        </w:rPr>
        <w:t>I</w:t>
      </w:r>
      <w:r w:rsidRPr="00362A97">
        <w:rPr>
          <w:rFonts w:ascii="Times New Roman" w:eastAsia="Times New Roman" w:hAnsi="Times New Roman"/>
          <w:sz w:val="24"/>
          <w:szCs w:val="24"/>
          <w:lang w:eastAsia="ru-RU"/>
        </w:rPr>
        <w:t xml:space="preserve"> отобраны и исследованы </w:t>
      </w:r>
      <w:r w:rsidR="00DE4D63">
        <w:rPr>
          <w:rFonts w:ascii="Times New Roman" w:eastAsia="Times New Roman" w:hAnsi="Times New Roman"/>
          <w:sz w:val="24"/>
          <w:szCs w:val="24"/>
          <w:lang w:eastAsia="ru-RU"/>
        </w:rPr>
        <w:t>46</w:t>
      </w:r>
      <w:r w:rsidRPr="00362A97">
        <w:rPr>
          <w:rFonts w:ascii="Times New Roman" w:eastAsia="Times New Roman" w:hAnsi="Times New Roman"/>
          <w:sz w:val="24"/>
          <w:szCs w:val="24"/>
          <w:lang w:eastAsia="ru-RU"/>
        </w:rPr>
        <w:t xml:space="preserve"> проб</w:t>
      </w:r>
      <w:r>
        <w:rPr>
          <w:rFonts w:ascii="Times New Roman" w:eastAsia="Times New Roman" w:hAnsi="Times New Roman"/>
          <w:sz w:val="24"/>
          <w:szCs w:val="24"/>
          <w:lang w:eastAsia="ru-RU"/>
        </w:rPr>
        <w:t>ы</w:t>
      </w:r>
      <w:r w:rsidRPr="00362A97">
        <w:rPr>
          <w:rFonts w:ascii="Times New Roman" w:eastAsia="Times New Roman" w:hAnsi="Times New Roman"/>
          <w:sz w:val="24"/>
          <w:szCs w:val="24"/>
          <w:lang w:eastAsia="ru-RU"/>
        </w:rPr>
        <w:t xml:space="preserve"> нефти. По результатам исследования замеренные пластовые параметры по </w:t>
      </w:r>
      <w:r w:rsidRPr="00043327">
        <w:rPr>
          <w:rFonts w:ascii="Times New Roman" w:eastAsia="Times New Roman" w:hAnsi="Times New Roman"/>
          <w:sz w:val="24"/>
          <w:szCs w:val="24"/>
          <w:lang w:eastAsia="ru-RU"/>
        </w:rPr>
        <w:t>некоторым скважинам (№№114,126,92,79) отличаются от остальных проб, поэтому они отбракованы</w:t>
      </w:r>
      <w:r>
        <w:rPr>
          <w:rFonts w:ascii="Times New Roman" w:eastAsia="Times New Roman" w:hAnsi="Times New Roman"/>
          <w:sz w:val="24"/>
          <w:szCs w:val="24"/>
          <w:lang w:eastAsia="ru-RU"/>
        </w:rPr>
        <w:t>. П</w:t>
      </w:r>
      <w:r w:rsidRPr="00362A97">
        <w:rPr>
          <w:rFonts w:ascii="Times New Roman" w:eastAsia="Times New Roman" w:hAnsi="Times New Roman"/>
          <w:sz w:val="24"/>
          <w:szCs w:val="24"/>
          <w:lang w:eastAsia="ru-RU"/>
        </w:rPr>
        <w:t>ластовая темп</w:t>
      </w:r>
      <w:r>
        <w:rPr>
          <w:rFonts w:ascii="Times New Roman" w:eastAsia="Times New Roman" w:hAnsi="Times New Roman"/>
          <w:sz w:val="24"/>
          <w:szCs w:val="24"/>
          <w:lang w:eastAsia="ru-RU"/>
        </w:rPr>
        <w:t>ература горизонта 45,9</w:t>
      </w:r>
      <w:r w:rsidRPr="00362A97">
        <w:rPr>
          <w:rFonts w:ascii="Times New Roman" w:eastAsia="Times New Roman" w:hAnsi="Times New Roman"/>
          <w:sz w:val="24"/>
          <w:szCs w:val="24"/>
          <w:lang w:eastAsia="ru-RU"/>
        </w:rPr>
        <w:t xml:space="preserve">˚С. Пластовое давление </w:t>
      </w:r>
      <w:r>
        <w:rPr>
          <w:rFonts w:ascii="Times New Roman" w:eastAsia="Times New Roman" w:hAnsi="Times New Roman"/>
          <w:sz w:val="24"/>
          <w:szCs w:val="24"/>
          <w:lang w:eastAsia="ru-RU"/>
        </w:rPr>
        <w:t xml:space="preserve">в среднем составляет </w:t>
      </w:r>
      <w:r w:rsidRPr="00043327">
        <w:rPr>
          <w:rFonts w:ascii="Times New Roman" w:eastAsia="Times New Roman" w:hAnsi="Times New Roman"/>
          <w:sz w:val="24"/>
          <w:szCs w:val="24"/>
          <w:lang w:eastAsia="ru-RU"/>
        </w:rPr>
        <w:t>12,8 МПа</w:t>
      </w:r>
      <w:r w:rsidRPr="00362A97">
        <w:rPr>
          <w:rFonts w:ascii="Times New Roman" w:eastAsia="Times New Roman" w:hAnsi="Times New Roman"/>
          <w:sz w:val="24"/>
          <w:szCs w:val="24"/>
          <w:lang w:eastAsia="ru-RU"/>
        </w:rPr>
        <w:t>. Давление насыщения нефти газом при температуре 4</w:t>
      </w:r>
      <w:r>
        <w:rPr>
          <w:rFonts w:ascii="Times New Roman" w:eastAsia="Times New Roman" w:hAnsi="Times New Roman"/>
          <w:sz w:val="24"/>
          <w:szCs w:val="24"/>
          <w:lang w:eastAsia="ru-RU"/>
        </w:rPr>
        <w:t>5,9</w:t>
      </w:r>
      <w:r w:rsidRPr="00362A97">
        <w:rPr>
          <w:rFonts w:ascii="Times New Roman" w:eastAsia="Times New Roman" w:hAnsi="Times New Roman"/>
          <w:sz w:val="24"/>
          <w:szCs w:val="24"/>
          <w:lang w:eastAsia="ru-RU"/>
        </w:rPr>
        <w:t>˚С составляет в среднем 6,</w:t>
      </w:r>
      <w:r w:rsidR="00DE2361">
        <w:rPr>
          <w:rFonts w:ascii="Times New Roman" w:eastAsia="Times New Roman" w:hAnsi="Times New Roman"/>
          <w:sz w:val="24"/>
          <w:szCs w:val="24"/>
          <w:lang w:eastAsia="ru-RU"/>
        </w:rPr>
        <w:t>7</w:t>
      </w:r>
      <w:r w:rsidRPr="00362A97">
        <w:rPr>
          <w:rFonts w:ascii="Times New Roman" w:eastAsia="Times New Roman" w:hAnsi="Times New Roman"/>
          <w:sz w:val="24"/>
          <w:szCs w:val="24"/>
          <w:lang w:eastAsia="ru-RU"/>
        </w:rPr>
        <w:t xml:space="preserve"> МПа. </w:t>
      </w:r>
      <w:proofErr w:type="spellStart"/>
      <w:r w:rsidRPr="00362A97">
        <w:rPr>
          <w:rFonts w:ascii="Times New Roman" w:eastAsia="Times New Roman" w:hAnsi="Times New Roman"/>
          <w:sz w:val="24"/>
          <w:szCs w:val="24"/>
          <w:lang w:eastAsia="ru-RU"/>
        </w:rPr>
        <w:t>Газосодержание</w:t>
      </w:r>
      <w:proofErr w:type="spellEnd"/>
      <w:r w:rsidRPr="00362A97">
        <w:rPr>
          <w:rFonts w:ascii="Times New Roman" w:eastAsia="Times New Roman" w:hAnsi="Times New Roman"/>
          <w:sz w:val="24"/>
          <w:szCs w:val="24"/>
          <w:lang w:eastAsia="ru-RU"/>
        </w:rPr>
        <w:t xml:space="preserve"> в среднем – </w:t>
      </w:r>
      <w:r w:rsidRPr="00043327">
        <w:rPr>
          <w:rFonts w:ascii="Times New Roman" w:eastAsia="Times New Roman" w:hAnsi="Times New Roman"/>
          <w:sz w:val="24"/>
          <w:szCs w:val="24"/>
          <w:lang w:eastAsia="ru-RU"/>
        </w:rPr>
        <w:t>4</w:t>
      </w:r>
      <w:r w:rsidR="00DE2361">
        <w:rPr>
          <w:rFonts w:ascii="Times New Roman" w:eastAsia="Times New Roman" w:hAnsi="Times New Roman"/>
          <w:sz w:val="24"/>
          <w:szCs w:val="24"/>
          <w:lang w:eastAsia="ru-RU"/>
        </w:rPr>
        <w:t>3,9</w:t>
      </w:r>
      <w:r w:rsidRPr="00043327">
        <w:rPr>
          <w:rFonts w:ascii="Times New Roman" w:eastAsia="Times New Roman" w:hAnsi="Times New Roman"/>
          <w:sz w:val="24"/>
          <w:szCs w:val="24"/>
          <w:lang w:eastAsia="ru-RU"/>
        </w:rPr>
        <w:t>м³/т</w:t>
      </w:r>
      <w:r w:rsidRPr="001B6EB8">
        <w:rPr>
          <w:rFonts w:ascii="Times New Roman" w:eastAsia="Times New Roman" w:hAnsi="Times New Roman"/>
          <w:sz w:val="24"/>
          <w:szCs w:val="24"/>
          <w:u w:val="single"/>
          <w:lang w:eastAsia="ru-RU"/>
        </w:rPr>
        <w:t>,</w:t>
      </w:r>
      <w:r w:rsidRPr="00362A97">
        <w:rPr>
          <w:rFonts w:ascii="Times New Roman" w:eastAsia="Times New Roman" w:hAnsi="Times New Roman"/>
          <w:sz w:val="24"/>
          <w:szCs w:val="24"/>
          <w:lang w:eastAsia="ru-RU"/>
        </w:rPr>
        <w:t xml:space="preserve"> объемный коэффициент в среднем составля</w:t>
      </w:r>
      <w:r>
        <w:rPr>
          <w:rFonts w:ascii="Times New Roman" w:eastAsia="Times New Roman" w:hAnsi="Times New Roman"/>
          <w:sz w:val="24"/>
          <w:szCs w:val="24"/>
          <w:lang w:eastAsia="ru-RU"/>
        </w:rPr>
        <w:t>ет</w:t>
      </w:r>
      <w:r w:rsidRPr="00362A97">
        <w:rPr>
          <w:rFonts w:ascii="Times New Roman" w:eastAsia="Times New Roman" w:hAnsi="Times New Roman"/>
          <w:sz w:val="24"/>
          <w:szCs w:val="24"/>
          <w:lang w:eastAsia="ru-RU"/>
        </w:rPr>
        <w:t xml:space="preserve"> 1,14</w:t>
      </w:r>
      <w:r w:rsidR="00DE2361">
        <w:rPr>
          <w:rFonts w:ascii="Times New Roman" w:eastAsia="Times New Roman" w:hAnsi="Times New Roman"/>
          <w:sz w:val="24"/>
          <w:szCs w:val="24"/>
          <w:lang w:eastAsia="ru-RU"/>
        </w:rPr>
        <w:t>6</w:t>
      </w:r>
      <w:r w:rsidRPr="00362A97">
        <w:rPr>
          <w:rFonts w:ascii="Times New Roman" w:eastAsia="Times New Roman" w:hAnsi="Times New Roman"/>
          <w:sz w:val="24"/>
          <w:szCs w:val="24"/>
          <w:lang w:eastAsia="ru-RU"/>
        </w:rPr>
        <w:t xml:space="preserve"> доли </w:t>
      </w:r>
      <w:proofErr w:type="spellStart"/>
      <w:r w:rsidRPr="00362A97">
        <w:rPr>
          <w:rFonts w:ascii="Times New Roman" w:eastAsia="Times New Roman" w:hAnsi="Times New Roman"/>
          <w:sz w:val="24"/>
          <w:szCs w:val="24"/>
          <w:lang w:eastAsia="ru-RU"/>
        </w:rPr>
        <w:t>ед</w:t>
      </w:r>
      <w:proofErr w:type="spellEnd"/>
      <w:r w:rsidRPr="00362A97">
        <w:rPr>
          <w:rFonts w:ascii="Times New Roman" w:eastAsia="Times New Roman" w:hAnsi="Times New Roman"/>
          <w:sz w:val="24"/>
          <w:szCs w:val="24"/>
          <w:lang w:eastAsia="ru-RU"/>
        </w:rPr>
        <w:t>, Плотность пластовой</w:t>
      </w:r>
      <w:r>
        <w:rPr>
          <w:rFonts w:ascii="Times New Roman" w:eastAsia="Times New Roman" w:hAnsi="Times New Roman"/>
          <w:sz w:val="24"/>
          <w:szCs w:val="24"/>
          <w:lang w:eastAsia="ru-RU"/>
        </w:rPr>
        <w:t xml:space="preserve"> нефти в</w:t>
      </w:r>
      <w:r w:rsidRPr="00362A97">
        <w:rPr>
          <w:rFonts w:ascii="Times New Roman" w:eastAsia="Times New Roman" w:hAnsi="Times New Roman"/>
          <w:sz w:val="24"/>
          <w:szCs w:val="24"/>
          <w:lang w:eastAsia="ru-RU"/>
        </w:rPr>
        <w:t xml:space="preserve"> </w:t>
      </w:r>
      <w:r w:rsidR="00DE2361">
        <w:rPr>
          <w:rFonts w:ascii="Times New Roman" w:eastAsia="Times New Roman" w:hAnsi="Times New Roman"/>
          <w:sz w:val="24"/>
          <w:szCs w:val="24"/>
          <w:lang w:eastAsia="ru-RU"/>
        </w:rPr>
        <w:t>среднем равна 774,6</w:t>
      </w:r>
      <w:r w:rsidRPr="00362A97">
        <w:rPr>
          <w:rFonts w:ascii="Times New Roman" w:eastAsia="Times New Roman" w:hAnsi="Times New Roman"/>
          <w:sz w:val="24"/>
          <w:szCs w:val="24"/>
          <w:lang w:eastAsia="ru-RU"/>
        </w:rPr>
        <w:t xml:space="preserve"> кг/м³. Вязк</w:t>
      </w:r>
      <w:r>
        <w:rPr>
          <w:rFonts w:ascii="Times New Roman" w:eastAsia="Times New Roman" w:hAnsi="Times New Roman"/>
          <w:sz w:val="24"/>
          <w:szCs w:val="24"/>
          <w:lang w:eastAsia="ru-RU"/>
        </w:rPr>
        <w:t>ость нефти в пластовых условиях в среднем – 2,3</w:t>
      </w:r>
      <w:r w:rsidRPr="00362A97">
        <w:rPr>
          <w:rFonts w:ascii="Times New Roman" w:eastAsia="Times New Roman" w:hAnsi="Times New Roman"/>
          <w:sz w:val="24"/>
          <w:szCs w:val="24"/>
          <w:lang w:eastAsia="ru-RU"/>
        </w:rPr>
        <w:t xml:space="preserve"> </w:t>
      </w:r>
      <w:proofErr w:type="spellStart"/>
      <w:r w:rsidRPr="00362A97">
        <w:rPr>
          <w:rFonts w:ascii="Times New Roman" w:eastAsia="Times New Roman" w:hAnsi="Times New Roman"/>
          <w:sz w:val="24"/>
          <w:szCs w:val="24"/>
          <w:lang w:eastAsia="ru-RU"/>
        </w:rPr>
        <w:t>мПа·с</w:t>
      </w:r>
      <w:proofErr w:type="spellEnd"/>
      <w:r w:rsidRPr="00362A97">
        <w:rPr>
          <w:rFonts w:ascii="Times New Roman" w:eastAsia="Times New Roman" w:hAnsi="Times New Roman"/>
          <w:sz w:val="24"/>
          <w:szCs w:val="24"/>
          <w:lang w:eastAsia="ru-RU"/>
        </w:rPr>
        <w:t>.</w:t>
      </w:r>
    </w:p>
    <w:p w:rsidR="00DE4D63" w:rsidRDefault="00AF5EDC" w:rsidP="00327FFE">
      <w:pPr>
        <w:spacing w:after="0" w:line="360" w:lineRule="auto"/>
        <w:ind w:firstLine="709"/>
        <w:jc w:val="both"/>
        <w:rPr>
          <w:rFonts w:ascii="Times New Roman" w:eastAsia="Times New Roman" w:hAnsi="Times New Roman"/>
          <w:sz w:val="24"/>
          <w:szCs w:val="24"/>
          <w:lang w:eastAsia="ru-RU"/>
        </w:rPr>
        <w:sectPr w:rsidR="00DE4D63" w:rsidSect="0023306E">
          <w:headerReference w:type="default" r:id="rId6"/>
          <w:footerReference w:type="default" r:id="rId7"/>
          <w:pgSz w:w="11907" w:h="16840" w:code="9"/>
          <w:pgMar w:top="1134" w:right="851" w:bottom="1134" w:left="1701" w:header="709" w:footer="709" w:gutter="0"/>
          <w:pgNumType w:start="43"/>
          <w:cols w:space="708"/>
          <w:docGrid w:linePitch="360"/>
        </w:sectPr>
      </w:pPr>
      <w:r w:rsidRPr="00362A97">
        <w:rPr>
          <w:rFonts w:ascii="Times New Roman" w:eastAsia="Times New Roman" w:hAnsi="Times New Roman"/>
          <w:b/>
          <w:sz w:val="24"/>
          <w:szCs w:val="24"/>
          <w:lang w:eastAsia="ru-RU"/>
        </w:rPr>
        <w:lastRenderedPageBreak/>
        <w:t xml:space="preserve">По </w:t>
      </w:r>
      <w:r w:rsidRPr="00362A97">
        <w:rPr>
          <w:rFonts w:ascii="Times New Roman" w:eastAsia="Times New Roman" w:hAnsi="Times New Roman"/>
          <w:b/>
          <w:sz w:val="24"/>
          <w:szCs w:val="24"/>
          <w:lang w:val="en-US" w:eastAsia="ru-RU"/>
        </w:rPr>
        <w:t>II</w:t>
      </w:r>
      <w:r w:rsidRPr="00362A97">
        <w:rPr>
          <w:rFonts w:ascii="Times New Roman" w:eastAsia="Times New Roman" w:hAnsi="Times New Roman"/>
          <w:b/>
          <w:sz w:val="24"/>
          <w:szCs w:val="24"/>
          <w:lang w:eastAsia="ru-RU"/>
        </w:rPr>
        <w:t xml:space="preserve"> среднеюрскому горизонту</w:t>
      </w:r>
      <w:r w:rsidRPr="00362A97">
        <w:rPr>
          <w:rFonts w:ascii="Times New Roman" w:eastAsia="Times New Roman" w:hAnsi="Times New Roman"/>
          <w:i/>
          <w:sz w:val="24"/>
          <w:szCs w:val="24"/>
          <w:lang w:eastAsia="ru-RU"/>
        </w:rPr>
        <w:t xml:space="preserve"> </w:t>
      </w:r>
      <w:r>
        <w:rPr>
          <w:rFonts w:ascii="Times New Roman" w:eastAsia="Times New Roman" w:hAnsi="Times New Roman"/>
          <w:sz w:val="24"/>
          <w:szCs w:val="24"/>
          <w:lang w:eastAsia="ru-RU"/>
        </w:rPr>
        <w:t xml:space="preserve">пластовое давление </w:t>
      </w:r>
      <w:r w:rsidRPr="00362A97">
        <w:rPr>
          <w:rFonts w:ascii="Times New Roman" w:eastAsia="Times New Roman" w:hAnsi="Times New Roman"/>
          <w:sz w:val="24"/>
          <w:szCs w:val="24"/>
          <w:lang w:eastAsia="ru-RU"/>
        </w:rPr>
        <w:t xml:space="preserve">в среднем </w:t>
      </w:r>
      <w:r w:rsidR="00DE2361">
        <w:rPr>
          <w:rFonts w:ascii="Times New Roman" w:eastAsia="Times New Roman" w:hAnsi="Times New Roman"/>
          <w:sz w:val="24"/>
          <w:szCs w:val="24"/>
          <w:lang w:eastAsia="ru-RU"/>
        </w:rPr>
        <w:t>14,9</w:t>
      </w:r>
      <w:r w:rsidRPr="00043327">
        <w:rPr>
          <w:rFonts w:ascii="Times New Roman" w:eastAsia="Times New Roman" w:hAnsi="Times New Roman"/>
          <w:sz w:val="24"/>
          <w:szCs w:val="24"/>
          <w:lang w:eastAsia="ru-RU"/>
        </w:rPr>
        <w:t xml:space="preserve"> МПа</w:t>
      </w:r>
      <w:r w:rsidRPr="00362A97">
        <w:rPr>
          <w:rFonts w:ascii="Times New Roman" w:eastAsia="Times New Roman" w:hAnsi="Times New Roman"/>
          <w:sz w:val="24"/>
          <w:szCs w:val="24"/>
          <w:lang w:eastAsia="ru-RU"/>
        </w:rPr>
        <w:t xml:space="preserve">, давление насыщения </w:t>
      </w:r>
      <w:r w:rsidR="00DE2361">
        <w:rPr>
          <w:rFonts w:ascii="Times New Roman" w:eastAsia="Times New Roman" w:hAnsi="Times New Roman"/>
          <w:sz w:val="24"/>
          <w:szCs w:val="24"/>
          <w:lang w:eastAsia="ru-RU"/>
        </w:rPr>
        <w:t>в среднем 5,9</w:t>
      </w:r>
      <w:r w:rsidRPr="00362A97">
        <w:rPr>
          <w:rFonts w:ascii="Times New Roman" w:eastAsia="Times New Roman" w:hAnsi="Times New Roman"/>
          <w:sz w:val="24"/>
          <w:szCs w:val="24"/>
          <w:lang w:eastAsia="ru-RU"/>
        </w:rPr>
        <w:t xml:space="preserve"> МПа. </w:t>
      </w:r>
      <w:proofErr w:type="spellStart"/>
      <w:r w:rsidRPr="00362A97">
        <w:rPr>
          <w:rFonts w:ascii="Times New Roman" w:eastAsia="Times New Roman" w:hAnsi="Times New Roman"/>
          <w:sz w:val="24"/>
          <w:szCs w:val="24"/>
          <w:lang w:eastAsia="ru-RU"/>
        </w:rPr>
        <w:t>Газосодержание</w:t>
      </w:r>
      <w:proofErr w:type="spellEnd"/>
      <w:r w:rsidRPr="00362A97">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 среднем 48,</w:t>
      </w:r>
      <w:r w:rsidR="00DE2361">
        <w:rPr>
          <w:rFonts w:ascii="Times New Roman" w:eastAsia="Times New Roman" w:hAnsi="Times New Roman"/>
          <w:sz w:val="24"/>
          <w:szCs w:val="24"/>
          <w:lang w:eastAsia="ru-RU"/>
        </w:rPr>
        <w:t>8</w:t>
      </w:r>
      <w:r w:rsidRPr="00362A97">
        <w:rPr>
          <w:rFonts w:ascii="Times New Roman" w:eastAsia="Times New Roman" w:hAnsi="Times New Roman"/>
          <w:sz w:val="24"/>
          <w:szCs w:val="24"/>
          <w:lang w:eastAsia="ru-RU"/>
        </w:rPr>
        <w:t>м</w:t>
      </w:r>
      <w:r w:rsidRPr="00362A97">
        <w:rPr>
          <w:rFonts w:ascii="Times New Roman" w:eastAsia="Times New Roman" w:hAnsi="Times New Roman"/>
          <w:sz w:val="24"/>
          <w:szCs w:val="24"/>
          <w:vertAlign w:val="superscript"/>
          <w:lang w:eastAsia="ru-RU"/>
        </w:rPr>
        <w:t>3</w:t>
      </w:r>
      <w:r w:rsidRPr="00362A97">
        <w:rPr>
          <w:rFonts w:ascii="Times New Roman" w:eastAsia="Times New Roman" w:hAnsi="Times New Roman"/>
          <w:sz w:val="24"/>
          <w:szCs w:val="24"/>
          <w:lang w:eastAsia="ru-RU"/>
        </w:rPr>
        <w:t xml:space="preserve">/т. Объемный коэффициент </w:t>
      </w:r>
      <w:r w:rsidR="00DE2361">
        <w:rPr>
          <w:rFonts w:ascii="Times New Roman" w:eastAsia="Times New Roman" w:hAnsi="Times New Roman"/>
          <w:sz w:val="24"/>
          <w:szCs w:val="24"/>
          <w:lang w:eastAsia="ru-RU"/>
        </w:rPr>
        <w:t>по горизонту – в среднем 1,164</w:t>
      </w:r>
      <w:r w:rsidRPr="00362A97">
        <w:rPr>
          <w:rFonts w:ascii="Times New Roman" w:eastAsia="Times New Roman" w:hAnsi="Times New Roman"/>
          <w:sz w:val="24"/>
          <w:szCs w:val="24"/>
          <w:lang w:eastAsia="ru-RU"/>
        </w:rPr>
        <w:t xml:space="preserve"> доли ед. Плотность пластовой нефти в среднем составляет 74</w:t>
      </w:r>
      <w:r w:rsidR="00DE2361">
        <w:rPr>
          <w:rFonts w:ascii="Times New Roman" w:eastAsia="Times New Roman" w:hAnsi="Times New Roman"/>
          <w:sz w:val="24"/>
          <w:szCs w:val="24"/>
          <w:lang w:eastAsia="ru-RU"/>
        </w:rPr>
        <w:t>5,9</w:t>
      </w:r>
      <w:r w:rsidRPr="00362A97">
        <w:rPr>
          <w:rFonts w:ascii="Times New Roman" w:eastAsia="Times New Roman" w:hAnsi="Times New Roman"/>
          <w:sz w:val="24"/>
          <w:szCs w:val="24"/>
          <w:lang w:eastAsia="ru-RU"/>
        </w:rPr>
        <w:t xml:space="preserve"> кг/м</w:t>
      </w:r>
      <w:r w:rsidRPr="00362A97">
        <w:rPr>
          <w:rFonts w:ascii="Times New Roman" w:eastAsia="Times New Roman" w:hAnsi="Times New Roman"/>
          <w:sz w:val="24"/>
          <w:szCs w:val="24"/>
          <w:vertAlign w:val="superscript"/>
          <w:lang w:eastAsia="ru-RU"/>
        </w:rPr>
        <w:t>3</w:t>
      </w:r>
      <w:r w:rsidRPr="00362A97">
        <w:rPr>
          <w:rFonts w:ascii="Times New Roman" w:eastAsia="Times New Roman" w:hAnsi="Times New Roman"/>
          <w:sz w:val="24"/>
          <w:szCs w:val="24"/>
          <w:lang w:eastAsia="ru-RU"/>
        </w:rPr>
        <w:t xml:space="preserve">, вязкость </w:t>
      </w:r>
      <w:r w:rsidR="00DE2361">
        <w:rPr>
          <w:rFonts w:ascii="Times New Roman" w:eastAsia="Times New Roman" w:hAnsi="Times New Roman"/>
          <w:sz w:val="24"/>
          <w:szCs w:val="24"/>
          <w:lang w:eastAsia="ru-RU"/>
        </w:rPr>
        <w:t>пластовой нефти в среднем – 1,4</w:t>
      </w:r>
      <w:r w:rsidRPr="00362A97">
        <w:rPr>
          <w:rFonts w:ascii="Times New Roman" w:eastAsia="Times New Roman" w:hAnsi="Times New Roman"/>
          <w:sz w:val="24"/>
          <w:szCs w:val="24"/>
          <w:lang w:eastAsia="ru-RU"/>
        </w:rPr>
        <w:t>мПа·с</w:t>
      </w:r>
      <w:r>
        <w:rPr>
          <w:rFonts w:ascii="Times New Roman" w:eastAsia="Times New Roman" w:hAnsi="Times New Roman"/>
          <w:sz w:val="24"/>
          <w:szCs w:val="24"/>
          <w:lang w:eastAsia="ru-RU"/>
        </w:rPr>
        <w:t>.</w:t>
      </w:r>
    </w:p>
    <w:p w:rsidR="00AF5EDC" w:rsidRDefault="00AF5EDC" w:rsidP="00AF5EDC">
      <w:pPr>
        <w:spacing w:after="0" w:line="360" w:lineRule="auto"/>
        <w:ind w:firstLine="709"/>
        <w:jc w:val="both"/>
        <w:rPr>
          <w:rFonts w:ascii="Times New Roman" w:eastAsia="Times New Roman" w:hAnsi="Times New Roman"/>
          <w:sz w:val="24"/>
          <w:szCs w:val="24"/>
          <w:lang w:eastAsia="ru-RU"/>
        </w:rPr>
      </w:pPr>
    </w:p>
    <w:p w:rsidR="00AF5EDC" w:rsidRDefault="00AF5EDC" w:rsidP="00AF5EDC">
      <w:pPr>
        <w:spacing w:after="0" w:line="360" w:lineRule="auto"/>
        <w:ind w:firstLine="709"/>
        <w:jc w:val="center"/>
        <w:rPr>
          <w:rFonts w:ascii="Times New Roman" w:eastAsia="Times New Roman" w:hAnsi="Times New Roman"/>
          <w:sz w:val="24"/>
          <w:szCs w:val="24"/>
          <w:lang w:eastAsia="ru-RU"/>
        </w:rPr>
      </w:pPr>
      <w:r>
        <w:rPr>
          <w:noProof/>
          <w:lang w:eastAsia="ru-RU"/>
        </w:rPr>
        <w:drawing>
          <wp:inline distT="0" distB="0" distL="0" distR="0" wp14:anchorId="4E6222C2" wp14:editId="25DC4652">
            <wp:extent cx="3600000" cy="2520000"/>
            <wp:effectExtent l="0" t="0" r="635" b="1397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DE4D63">
        <w:rPr>
          <w:rFonts w:ascii="Times New Roman" w:eastAsia="Times New Roman" w:hAnsi="Times New Roman"/>
          <w:sz w:val="24"/>
          <w:szCs w:val="24"/>
          <w:lang w:eastAsia="ru-RU"/>
        </w:rPr>
        <w:t xml:space="preserve">   </w:t>
      </w:r>
      <w:r w:rsidR="00DE4D63">
        <w:rPr>
          <w:noProof/>
          <w:lang w:eastAsia="ru-RU"/>
        </w:rPr>
        <w:drawing>
          <wp:inline distT="0" distB="0" distL="0" distR="0" wp14:anchorId="0A1B2564" wp14:editId="4E761364">
            <wp:extent cx="3599815" cy="2519680"/>
            <wp:effectExtent l="0" t="0" r="635" b="1397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Style w:val="a9"/>
        <w:tblpPr w:leftFromText="180" w:rightFromText="180" w:vertAnchor="text" w:tblpXSpec="center" w:tblpY="1"/>
        <w:tblOverlap w:val="never"/>
        <w:tblW w:w="145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0"/>
        <w:gridCol w:w="7492"/>
      </w:tblGrid>
      <w:tr w:rsidR="00DE4D63" w:rsidRPr="007E0E3E" w:rsidTr="00DE4D63">
        <w:trPr>
          <w:trHeight w:val="273"/>
          <w:jc w:val="center"/>
        </w:trPr>
        <w:tc>
          <w:tcPr>
            <w:tcW w:w="0" w:type="auto"/>
          </w:tcPr>
          <w:p w:rsidR="00DE4D63" w:rsidRPr="007E0E3E" w:rsidRDefault="00DE4D63" w:rsidP="000F518D">
            <w:pPr>
              <w:jc w:val="center"/>
              <w:rPr>
                <w:rFonts w:ascii="Times New Roman" w:eastAsia="Times New Roman" w:hAnsi="Times New Roman"/>
                <w:sz w:val="20"/>
                <w:szCs w:val="24"/>
                <w:lang w:eastAsia="ru-RU"/>
              </w:rPr>
            </w:pPr>
            <w:r w:rsidRPr="007E0E3E">
              <w:rPr>
                <w:rFonts w:ascii="Times New Roman" w:hAnsi="Times New Roman"/>
                <w:b/>
                <w:color w:val="000000"/>
                <w:sz w:val="20"/>
              </w:rPr>
              <w:t>Рис.2.3.</w:t>
            </w:r>
            <w:r>
              <w:rPr>
                <w:rFonts w:ascii="Times New Roman" w:hAnsi="Times New Roman"/>
                <w:b/>
                <w:color w:val="000000"/>
                <w:sz w:val="20"/>
              </w:rPr>
              <w:t>1</w:t>
            </w:r>
            <w:r w:rsidRPr="007E0E3E">
              <w:rPr>
                <w:rFonts w:ascii="Times New Roman" w:hAnsi="Times New Roman"/>
                <w:b/>
                <w:color w:val="000000"/>
                <w:sz w:val="20"/>
              </w:rPr>
              <w:t xml:space="preserve"> - Зависимость давления насыщения от </w:t>
            </w:r>
            <w:proofErr w:type="spellStart"/>
            <w:r w:rsidRPr="007E0E3E">
              <w:rPr>
                <w:rFonts w:ascii="Times New Roman" w:hAnsi="Times New Roman"/>
                <w:b/>
                <w:color w:val="000000"/>
                <w:sz w:val="20"/>
              </w:rPr>
              <w:t>газосодержания</w:t>
            </w:r>
            <w:proofErr w:type="spellEnd"/>
          </w:p>
        </w:tc>
        <w:tc>
          <w:tcPr>
            <w:tcW w:w="0" w:type="auto"/>
          </w:tcPr>
          <w:p w:rsidR="00DE4D63" w:rsidRPr="007E0E3E" w:rsidRDefault="00DE4D63" w:rsidP="000F518D">
            <w:pPr>
              <w:jc w:val="center"/>
              <w:rPr>
                <w:rFonts w:ascii="Times New Roman" w:hAnsi="Times New Roman"/>
                <w:b/>
                <w:color w:val="000000"/>
                <w:sz w:val="20"/>
              </w:rPr>
            </w:pPr>
            <w:r w:rsidRPr="009E471F">
              <w:rPr>
                <w:rFonts w:ascii="Times New Roman" w:hAnsi="Times New Roman"/>
                <w:b/>
                <w:color w:val="000000"/>
                <w:sz w:val="20"/>
              </w:rPr>
              <w:t xml:space="preserve">Рис.2.3.2 –Зависимость объемного коэффициента от </w:t>
            </w:r>
            <w:proofErr w:type="spellStart"/>
            <w:r w:rsidRPr="009E471F">
              <w:rPr>
                <w:rFonts w:ascii="Times New Roman" w:hAnsi="Times New Roman"/>
                <w:b/>
                <w:color w:val="000000"/>
                <w:sz w:val="20"/>
              </w:rPr>
              <w:t>газосодержания</w:t>
            </w:r>
            <w:proofErr w:type="spellEnd"/>
          </w:p>
        </w:tc>
      </w:tr>
    </w:tbl>
    <w:p w:rsidR="00AF5EDC" w:rsidRDefault="00AF5EDC" w:rsidP="00AF5EDC">
      <w:pPr>
        <w:spacing w:after="0" w:line="360" w:lineRule="auto"/>
        <w:ind w:firstLine="709"/>
        <w:jc w:val="center"/>
        <w:rPr>
          <w:rFonts w:ascii="Times New Roman" w:eastAsia="Times New Roman" w:hAnsi="Times New Roman"/>
          <w:sz w:val="24"/>
          <w:szCs w:val="24"/>
          <w:lang w:eastAsia="ru-RU"/>
        </w:rPr>
      </w:pPr>
      <w:r>
        <w:rPr>
          <w:noProof/>
          <w:lang w:eastAsia="ru-RU"/>
        </w:rPr>
        <w:drawing>
          <wp:inline distT="0" distB="0" distL="0" distR="0" wp14:anchorId="53422C74" wp14:editId="2CB03CDA">
            <wp:extent cx="3600000" cy="2520000"/>
            <wp:effectExtent l="0" t="0" r="635" b="13970"/>
            <wp:docPr id="6"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DE4D63">
        <w:rPr>
          <w:rFonts w:ascii="Times New Roman" w:eastAsia="Times New Roman" w:hAnsi="Times New Roman"/>
          <w:sz w:val="24"/>
          <w:szCs w:val="24"/>
          <w:lang w:eastAsia="ru-RU"/>
        </w:rPr>
        <w:t xml:space="preserve">   </w:t>
      </w:r>
      <w:r w:rsidR="00DE4D63">
        <w:rPr>
          <w:noProof/>
          <w:lang w:eastAsia="ru-RU"/>
        </w:rPr>
        <w:drawing>
          <wp:inline distT="0" distB="0" distL="0" distR="0" wp14:anchorId="3B3AFD00" wp14:editId="6108C5FC">
            <wp:extent cx="3599815" cy="2519680"/>
            <wp:effectExtent l="0" t="0" r="635" b="13970"/>
            <wp:docPr id="9"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a9"/>
        <w:tblW w:w="1318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6946"/>
        <w:gridCol w:w="6237"/>
      </w:tblGrid>
      <w:tr w:rsidR="00DE4D63" w:rsidRPr="007E0E3E" w:rsidTr="00DE4D63">
        <w:trPr>
          <w:trHeight w:val="80"/>
          <w:jc w:val="center"/>
        </w:trPr>
        <w:tc>
          <w:tcPr>
            <w:tcW w:w="6946" w:type="dxa"/>
          </w:tcPr>
          <w:p w:rsidR="00DE4D63" w:rsidRDefault="00DE4D63" w:rsidP="00DE4D63">
            <w:pPr>
              <w:jc w:val="center"/>
              <w:rPr>
                <w:rFonts w:ascii="Times New Roman" w:eastAsia="Times New Roman" w:hAnsi="Times New Roman"/>
                <w:sz w:val="24"/>
                <w:szCs w:val="24"/>
                <w:lang w:eastAsia="ru-RU"/>
              </w:rPr>
            </w:pPr>
            <w:r w:rsidRPr="009E471F">
              <w:rPr>
                <w:rFonts w:ascii="Times New Roman" w:hAnsi="Times New Roman"/>
                <w:b/>
                <w:color w:val="000000"/>
                <w:sz w:val="20"/>
              </w:rPr>
              <w:t>Рис.2.3.</w:t>
            </w:r>
            <w:r>
              <w:rPr>
                <w:rFonts w:ascii="Times New Roman" w:hAnsi="Times New Roman"/>
                <w:b/>
                <w:color w:val="000000"/>
                <w:sz w:val="20"/>
              </w:rPr>
              <w:t>3</w:t>
            </w:r>
            <w:r w:rsidRPr="009E471F">
              <w:rPr>
                <w:rFonts w:ascii="Times New Roman" w:hAnsi="Times New Roman"/>
                <w:b/>
                <w:color w:val="000000"/>
                <w:sz w:val="20"/>
              </w:rPr>
              <w:t xml:space="preserve"> –Зависимость </w:t>
            </w:r>
            <w:r>
              <w:rPr>
                <w:rFonts w:ascii="Times New Roman" w:hAnsi="Times New Roman"/>
                <w:b/>
                <w:color w:val="000000"/>
                <w:sz w:val="20"/>
              </w:rPr>
              <w:t xml:space="preserve">плотности </w:t>
            </w:r>
            <w:proofErr w:type="spellStart"/>
            <w:proofErr w:type="gramStart"/>
            <w:r>
              <w:rPr>
                <w:rFonts w:ascii="Times New Roman" w:hAnsi="Times New Roman"/>
                <w:b/>
                <w:color w:val="000000"/>
                <w:sz w:val="20"/>
              </w:rPr>
              <w:t>пл.нефти</w:t>
            </w:r>
            <w:proofErr w:type="spellEnd"/>
            <w:proofErr w:type="gramEnd"/>
            <w:r w:rsidRPr="009E471F">
              <w:rPr>
                <w:rFonts w:ascii="Times New Roman" w:hAnsi="Times New Roman"/>
                <w:b/>
                <w:color w:val="000000"/>
                <w:sz w:val="20"/>
              </w:rPr>
              <w:t xml:space="preserve"> от </w:t>
            </w:r>
            <w:proofErr w:type="spellStart"/>
            <w:r w:rsidRPr="009E471F">
              <w:rPr>
                <w:rFonts w:ascii="Times New Roman" w:hAnsi="Times New Roman"/>
                <w:b/>
                <w:color w:val="000000"/>
                <w:sz w:val="20"/>
              </w:rPr>
              <w:t>газосодержания</w:t>
            </w:r>
            <w:proofErr w:type="spellEnd"/>
          </w:p>
          <w:p w:rsidR="00DE4D63" w:rsidRPr="007E0E3E" w:rsidRDefault="00DE4D63" w:rsidP="00DE4D63">
            <w:pPr>
              <w:jc w:val="center"/>
              <w:rPr>
                <w:rFonts w:ascii="Times New Roman" w:eastAsia="Times New Roman" w:hAnsi="Times New Roman"/>
                <w:sz w:val="20"/>
                <w:szCs w:val="24"/>
                <w:lang w:eastAsia="ru-RU"/>
              </w:rPr>
            </w:pPr>
          </w:p>
        </w:tc>
        <w:tc>
          <w:tcPr>
            <w:tcW w:w="6237" w:type="dxa"/>
          </w:tcPr>
          <w:p w:rsidR="00DE4D63" w:rsidRDefault="00DE4D63" w:rsidP="00DE4D63">
            <w:pPr>
              <w:jc w:val="center"/>
              <w:rPr>
                <w:rFonts w:ascii="Times New Roman" w:hAnsi="Times New Roman"/>
                <w:b/>
                <w:color w:val="000000"/>
                <w:sz w:val="20"/>
              </w:rPr>
            </w:pPr>
            <w:r w:rsidRPr="009E471F">
              <w:rPr>
                <w:rFonts w:ascii="Times New Roman" w:hAnsi="Times New Roman"/>
                <w:b/>
                <w:color w:val="000000"/>
                <w:sz w:val="20"/>
              </w:rPr>
              <w:t>Рис.2.3.</w:t>
            </w:r>
            <w:r>
              <w:rPr>
                <w:rFonts w:ascii="Times New Roman" w:hAnsi="Times New Roman"/>
                <w:b/>
                <w:color w:val="000000"/>
                <w:sz w:val="20"/>
              </w:rPr>
              <w:t>4</w:t>
            </w:r>
            <w:r w:rsidRPr="009E471F">
              <w:rPr>
                <w:rFonts w:ascii="Times New Roman" w:hAnsi="Times New Roman"/>
                <w:b/>
                <w:color w:val="000000"/>
                <w:sz w:val="20"/>
              </w:rPr>
              <w:t xml:space="preserve"> –Зависимость </w:t>
            </w:r>
            <w:r>
              <w:rPr>
                <w:rFonts w:ascii="Times New Roman" w:hAnsi="Times New Roman"/>
                <w:b/>
                <w:color w:val="000000"/>
                <w:sz w:val="20"/>
              </w:rPr>
              <w:t>вязкости от плотности</w:t>
            </w:r>
          </w:p>
          <w:p w:rsidR="00DE4D63" w:rsidRPr="007E0E3E" w:rsidRDefault="00DE4D63" w:rsidP="00DE4D63">
            <w:pPr>
              <w:jc w:val="center"/>
              <w:rPr>
                <w:rFonts w:ascii="Times New Roman" w:hAnsi="Times New Roman"/>
                <w:b/>
                <w:color w:val="000000"/>
                <w:sz w:val="20"/>
              </w:rPr>
            </w:pPr>
          </w:p>
        </w:tc>
      </w:tr>
    </w:tbl>
    <w:p w:rsidR="00DE4D63" w:rsidRDefault="00DE4D63" w:rsidP="00DE4D63">
      <w:pPr>
        <w:spacing w:after="0" w:line="360" w:lineRule="auto"/>
        <w:rPr>
          <w:rFonts w:ascii="Times New Roman" w:hAnsi="Times New Roman"/>
          <w:b/>
          <w:color w:val="000000"/>
          <w:sz w:val="20"/>
        </w:rPr>
        <w:sectPr w:rsidR="00DE4D63" w:rsidSect="0023306E">
          <w:headerReference w:type="default" r:id="rId12"/>
          <w:pgSz w:w="16840" w:h="11907" w:orient="landscape" w:code="9"/>
          <w:pgMar w:top="851" w:right="1134" w:bottom="1418" w:left="1134" w:header="709" w:footer="709" w:gutter="0"/>
          <w:cols w:space="708"/>
          <w:docGrid w:linePitch="360"/>
        </w:sectPr>
      </w:pPr>
    </w:p>
    <w:p w:rsidR="00AF5EDC" w:rsidRPr="00327FFE" w:rsidRDefault="00AF5EDC" w:rsidP="00327FFE">
      <w:pPr>
        <w:spacing w:after="0" w:line="240" w:lineRule="auto"/>
        <w:jc w:val="both"/>
        <w:rPr>
          <w:rFonts w:ascii="Times New Roman" w:eastAsiaTheme="minorEastAsia" w:hAnsi="Times New Roman" w:cs="Times New Roman"/>
          <w:b/>
          <w:sz w:val="20"/>
          <w:szCs w:val="20"/>
        </w:rPr>
      </w:pPr>
      <w:r w:rsidRPr="00327FFE">
        <w:rPr>
          <w:rFonts w:ascii="Times New Roman" w:eastAsiaTheme="minorEastAsia" w:hAnsi="Times New Roman" w:cs="Times New Roman"/>
          <w:b/>
          <w:sz w:val="20"/>
          <w:szCs w:val="20"/>
        </w:rPr>
        <w:lastRenderedPageBreak/>
        <w:t>Таблица 2.3.1. – Физико-химические свойства нефти в пластовых условиях</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1698"/>
        <w:gridCol w:w="651"/>
        <w:gridCol w:w="789"/>
        <w:gridCol w:w="679"/>
        <w:gridCol w:w="679"/>
        <w:gridCol w:w="1017"/>
        <w:gridCol w:w="651"/>
        <w:gridCol w:w="789"/>
        <w:gridCol w:w="679"/>
        <w:gridCol w:w="679"/>
        <w:gridCol w:w="1015"/>
      </w:tblGrid>
      <w:tr w:rsidR="00DE4D63" w:rsidRPr="00DE4D63" w:rsidTr="00327FFE">
        <w:trPr>
          <w:trHeight w:val="20"/>
        </w:trPr>
        <w:tc>
          <w:tcPr>
            <w:tcW w:w="911" w:type="pct"/>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w:t>
            </w:r>
          </w:p>
        </w:tc>
        <w:tc>
          <w:tcPr>
            <w:tcW w:w="2045" w:type="pct"/>
            <w:gridSpan w:val="5"/>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b/>
                <w:bCs/>
                <w:color w:val="000000"/>
                <w:sz w:val="20"/>
                <w:szCs w:val="20"/>
                <w:lang w:eastAsia="ru-RU"/>
              </w:rPr>
            </w:pPr>
            <w:r w:rsidRPr="00327FFE">
              <w:rPr>
                <w:rFonts w:ascii="Times New Roman" w:eastAsia="Times New Roman" w:hAnsi="Times New Roman" w:cs="Times New Roman"/>
                <w:b/>
                <w:bCs/>
                <w:color w:val="000000"/>
                <w:sz w:val="20"/>
                <w:szCs w:val="20"/>
                <w:lang w:eastAsia="ru-RU"/>
              </w:rPr>
              <w:t>Ю-I</w:t>
            </w:r>
          </w:p>
        </w:tc>
        <w:tc>
          <w:tcPr>
            <w:tcW w:w="2045" w:type="pct"/>
            <w:gridSpan w:val="5"/>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bCs/>
                <w:color w:val="000000"/>
                <w:sz w:val="20"/>
                <w:szCs w:val="20"/>
                <w:lang w:eastAsia="ru-RU"/>
              </w:rPr>
            </w:pPr>
            <w:r w:rsidRPr="00327FFE">
              <w:rPr>
                <w:rFonts w:ascii="Times New Roman" w:eastAsia="Times New Roman" w:hAnsi="Times New Roman" w:cs="Times New Roman"/>
                <w:b/>
                <w:bCs/>
                <w:color w:val="000000"/>
                <w:sz w:val="20"/>
                <w:szCs w:val="20"/>
                <w:lang w:eastAsia="ru-RU"/>
              </w:rPr>
              <w:t>Ю-II</w:t>
            </w:r>
          </w:p>
        </w:tc>
      </w:tr>
      <w:tr w:rsidR="00DE4D63" w:rsidRPr="00DE4D63" w:rsidTr="00327FFE">
        <w:trPr>
          <w:trHeight w:val="20"/>
        </w:trPr>
        <w:tc>
          <w:tcPr>
            <w:tcW w:w="911" w:type="pct"/>
            <w:vMerge/>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772" w:type="pct"/>
            <w:gridSpan w:val="2"/>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Количество исследований</w:t>
            </w:r>
          </w:p>
        </w:tc>
        <w:tc>
          <w:tcPr>
            <w:tcW w:w="728" w:type="pct"/>
            <w:gridSpan w:val="2"/>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Диапазон изменения</w:t>
            </w:r>
          </w:p>
        </w:tc>
        <w:tc>
          <w:tcPr>
            <w:tcW w:w="544" w:type="pct"/>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Среднее значение</w:t>
            </w:r>
          </w:p>
        </w:tc>
        <w:tc>
          <w:tcPr>
            <w:tcW w:w="772" w:type="pct"/>
            <w:gridSpan w:val="2"/>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Количество исследовании</w:t>
            </w:r>
          </w:p>
        </w:tc>
        <w:tc>
          <w:tcPr>
            <w:tcW w:w="728" w:type="pct"/>
            <w:gridSpan w:val="2"/>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Диапазон изменения</w:t>
            </w:r>
          </w:p>
        </w:tc>
        <w:tc>
          <w:tcPr>
            <w:tcW w:w="544" w:type="pct"/>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Среднее значение</w:t>
            </w:r>
          </w:p>
        </w:tc>
      </w:tr>
      <w:tr w:rsidR="00DE4D63" w:rsidRPr="00DE4D63" w:rsidTr="00327FFE">
        <w:trPr>
          <w:trHeight w:val="20"/>
        </w:trPr>
        <w:tc>
          <w:tcPr>
            <w:tcW w:w="911" w:type="pct"/>
            <w:vMerge/>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скв.</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Проб</w:t>
            </w:r>
          </w:p>
        </w:tc>
        <w:tc>
          <w:tcPr>
            <w:tcW w:w="728" w:type="pct"/>
            <w:gridSpan w:val="2"/>
            <w:vMerge/>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p>
        </w:tc>
        <w:tc>
          <w:tcPr>
            <w:tcW w:w="544" w:type="pct"/>
            <w:vMerge/>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скв.</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Проб</w:t>
            </w:r>
          </w:p>
        </w:tc>
        <w:tc>
          <w:tcPr>
            <w:tcW w:w="728" w:type="pct"/>
            <w:gridSpan w:val="2"/>
            <w:vMerge/>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p>
        </w:tc>
        <w:tc>
          <w:tcPr>
            <w:tcW w:w="544" w:type="pct"/>
            <w:vMerge/>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p>
        </w:tc>
      </w:tr>
      <w:tr w:rsidR="00DE4D63" w:rsidRPr="00DE4D63" w:rsidTr="00327FFE">
        <w:trPr>
          <w:trHeight w:val="20"/>
        </w:trPr>
        <w:tc>
          <w:tcPr>
            <w:tcW w:w="911" w:type="pct"/>
            <w:shd w:val="clear" w:color="auto" w:fill="auto"/>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Пластовая температура, ˚С</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38,8</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50,0</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45,9</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47,0</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50,0</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48,1</w:t>
            </w:r>
          </w:p>
        </w:tc>
      </w:tr>
      <w:tr w:rsidR="00DE4D63" w:rsidRPr="00DE4D63" w:rsidTr="00327FFE">
        <w:trPr>
          <w:trHeight w:val="20"/>
        </w:trPr>
        <w:tc>
          <w:tcPr>
            <w:tcW w:w="911" w:type="pct"/>
            <w:shd w:val="clear" w:color="auto" w:fill="auto"/>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Давление отбора проб, МПа</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14,6</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12,9</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12,2</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16,2</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14,9</w:t>
            </w:r>
          </w:p>
        </w:tc>
      </w:tr>
      <w:tr w:rsidR="00DE4D63" w:rsidRPr="00DE4D63" w:rsidTr="00327FFE">
        <w:trPr>
          <w:trHeight w:val="20"/>
        </w:trPr>
        <w:tc>
          <w:tcPr>
            <w:tcW w:w="911" w:type="pct"/>
            <w:shd w:val="clear" w:color="auto" w:fill="auto"/>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Давление насыщения, МПа</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0,8</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11,0</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6,7</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2,9</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8,1</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5,9</w:t>
            </w:r>
          </w:p>
        </w:tc>
      </w:tr>
      <w:tr w:rsidR="00DE4D63" w:rsidRPr="00DE4D63" w:rsidTr="00327FFE">
        <w:trPr>
          <w:trHeight w:val="20"/>
        </w:trPr>
        <w:tc>
          <w:tcPr>
            <w:tcW w:w="911" w:type="pct"/>
            <w:shd w:val="clear" w:color="auto" w:fill="auto"/>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proofErr w:type="spellStart"/>
            <w:r w:rsidRPr="00327FFE">
              <w:rPr>
                <w:rFonts w:ascii="Times New Roman" w:eastAsia="Times New Roman" w:hAnsi="Times New Roman" w:cs="Times New Roman"/>
                <w:color w:val="000000"/>
                <w:sz w:val="20"/>
                <w:szCs w:val="20"/>
                <w:lang w:eastAsia="ru-RU"/>
              </w:rPr>
              <w:t>Газосодержание</w:t>
            </w:r>
            <w:proofErr w:type="spellEnd"/>
            <w:r w:rsidRPr="00327FFE">
              <w:rPr>
                <w:rFonts w:ascii="Times New Roman" w:eastAsia="Times New Roman" w:hAnsi="Times New Roman" w:cs="Times New Roman"/>
                <w:color w:val="000000"/>
                <w:sz w:val="20"/>
                <w:szCs w:val="20"/>
                <w:lang w:eastAsia="ru-RU"/>
              </w:rPr>
              <w:t>, м³/т</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67,5</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43,9</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25,0</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68,3</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48,8</w:t>
            </w:r>
          </w:p>
        </w:tc>
      </w:tr>
      <w:tr w:rsidR="00DE4D63" w:rsidRPr="00DE4D63" w:rsidTr="00327FFE">
        <w:trPr>
          <w:trHeight w:val="20"/>
        </w:trPr>
        <w:tc>
          <w:tcPr>
            <w:tcW w:w="911" w:type="pct"/>
            <w:shd w:val="clear" w:color="auto" w:fill="auto"/>
            <w:noWrap/>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Плотность, кг/м³</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719,0</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842,1</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774,5</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681,5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830,8</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745,9</w:t>
            </w:r>
          </w:p>
        </w:tc>
      </w:tr>
      <w:tr w:rsidR="00DE4D63" w:rsidRPr="00DE4D63" w:rsidTr="00327FFE">
        <w:trPr>
          <w:trHeight w:val="20"/>
        </w:trPr>
        <w:tc>
          <w:tcPr>
            <w:tcW w:w="911" w:type="pct"/>
            <w:shd w:val="clear" w:color="auto" w:fill="auto"/>
            <w:noWrap/>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 xml:space="preserve">Вязкость, </w:t>
            </w:r>
            <w:proofErr w:type="spellStart"/>
            <w:r w:rsidRPr="00327FFE">
              <w:rPr>
                <w:rFonts w:ascii="Times New Roman" w:eastAsia="Times New Roman" w:hAnsi="Times New Roman" w:cs="Times New Roman"/>
                <w:color w:val="000000"/>
                <w:sz w:val="20"/>
                <w:szCs w:val="20"/>
                <w:lang w:eastAsia="ru-RU"/>
              </w:rPr>
              <w:t>мПа·с</w:t>
            </w:r>
            <w:proofErr w:type="spellEnd"/>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5,2</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2,3</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0,8</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2,6</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1,4</w:t>
            </w:r>
          </w:p>
        </w:tc>
      </w:tr>
      <w:tr w:rsidR="00DE4D63" w:rsidRPr="00DE4D63" w:rsidTr="00327FFE">
        <w:trPr>
          <w:trHeight w:val="20"/>
        </w:trPr>
        <w:tc>
          <w:tcPr>
            <w:tcW w:w="911" w:type="pct"/>
            <w:shd w:val="clear" w:color="auto" w:fill="auto"/>
            <w:vAlign w:val="center"/>
            <w:hideMark/>
          </w:tcPr>
          <w:p w:rsidR="00DE4D63" w:rsidRPr="00327FFE" w:rsidRDefault="00DE4D63" w:rsidP="00DE4D63">
            <w:pPr>
              <w:spacing w:after="0" w:line="240" w:lineRule="auto"/>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Объемный коэффициент</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22</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37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1,027</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1,326</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1,146</w:t>
            </w:r>
          </w:p>
        </w:tc>
        <w:tc>
          <w:tcPr>
            <w:tcW w:w="349"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w:t>
            </w:r>
          </w:p>
        </w:tc>
        <w:tc>
          <w:tcPr>
            <w:tcW w:w="423"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15</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1,028</w:t>
            </w:r>
          </w:p>
        </w:tc>
        <w:tc>
          <w:tcPr>
            <w:tcW w:w="36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1,246</w:t>
            </w:r>
          </w:p>
        </w:tc>
        <w:tc>
          <w:tcPr>
            <w:tcW w:w="544" w:type="pct"/>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themeColor="text1"/>
                <w:sz w:val="20"/>
                <w:szCs w:val="20"/>
                <w:lang w:eastAsia="ru-RU"/>
              </w:rPr>
            </w:pPr>
            <w:r w:rsidRPr="00327FFE">
              <w:rPr>
                <w:rFonts w:ascii="Times New Roman" w:eastAsia="Times New Roman" w:hAnsi="Times New Roman" w:cs="Times New Roman"/>
                <w:color w:val="000000" w:themeColor="text1"/>
                <w:sz w:val="20"/>
                <w:szCs w:val="20"/>
                <w:lang w:eastAsia="ru-RU"/>
              </w:rPr>
              <w:t>1,164</w:t>
            </w:r>
          </w:p>
        </w:tc>
      </w:tr>
    </w:tbl>
    <w:p w:rsidR="00AF5EDC" w:rsidRPr="008A56F0" w:rsidRDefault="00AF5EDC" w:rsidP="00327FFE">
      <w:pPr>
        <w:widowControl w:val="0"/>
        <w:spacing w:after="0" w:line="360" w:lineRule="auto"/>
        <w:ind w:firstLine="709"/>
        <w:jc w:val="both"/>
        <w:rPr>
          <w:rFonts w:ascii="Times New Roman" w:eastAsia="Times New Roman" w:hAnsi="Times New Roman" w:cs="Times New Roman"/>
          <w:sz w:val="20"/>
          <w:szCs w:val="20"/>
          <w:lang w:eastAsia="ru-RU"/>
        </w:rPr>
      </w:pPr>
    </w:p>
    <w:p w:rsidR="00AF5EDC" w:rsidRPr="00B33AE9" w:rsidRDefault="00AF5EDC" w:rsidP="00327FFE">
      <w:pPr>
        <w:spacing w:after="0" w:line="360" w:lineRule="auto"/>
        <w:ind w:firstLine="709"/>
        <w:jc w:val="both"/>
        <w:rPr>
          <w:rFonts w:ascii="Times New Roman" w:eastAsia="Times New Roman" w:hAnsi="Times New Roman"/>
          <w:b/>
          <w:sz w:val="24"/>
          <w:szCs w:val="24"/>
          <w:lang w:eastAsia="ru-RU"/>
        </w:rPr>
      </w:pPr>
      <w:r w:rsidRPr="00B33AE9">
        <w:rPr>
          <w:rFonts w:ascii="Times New Roman" w:eastAsia="Times New Roman" w:hAnsi="Times New Roman"/>
          <w:b/>
          <w:sz w:val="24"/>
          <w:szCs w:val="24"/>
          <w:lang w:eastAsia="ru-RU"/>
        </w:rPr>
        <w:t>Физико-химические свойства нефти в поверхностных условиях</w:t>
      </w:r>
    </w:p>
    <w:p w:rsidR="00AF5EDC" w:rsidRPr="00947AED" w:rsidRDefault="00AF5EDC" w:rsidP="00327FFE">
      <w:pPr>
        <w:widowControl w:val="0"/>
        <w:spacing w:after="0" w:line="360" w:lineRule="auto"/>
        <w:ind w:firstLine="709"/>
        <w:jc w:val="both"/>
        <w:rPr>
          <w:rFonts w:ascii="Times New Roman" w:eastAsia="Times New Roman" w:hAnsi="Times New Roman" w:cs="Times New Roman"/>
          <w:sz w:val="24"/>
          <w:szCs w:val="24"/>
          <w:lang w:eastAsia="ru-RU"/>
        </w:rPr>
      </w:pPr>
      <w:r w:rsidRPr="00B33AE9">
        <w:rPr>
          <w:rFonts w:ascii="Times New Roman" w:eastAsia="Times New Roman" w:hAnsi="Times New Roman" w:cs="Times New Roman"/>
          <w:sz w:val="24"/>
          <w:szCs w:val="24"/>
          <w:lang w:eastAsia="ru-RU"/>
        </w:rPr>
        <w:t xml:space="preserve">Физико-химические свойства нефти в поверхностных условиях </w:t>
      </w:r>
      <w:r w:rsidR="00535E40">
        <w:rPr>
          <w:rFonts w:ascii="Times New Roman" w:eastAsia="Times New Roman" w:hAnsi="Times New Roman" w:cs="Times New Roman"/>
          <w:sz w:val="24"/>
          <w:szCs w:val="24"/>
          <w:lang w:eastAsia="ru-RU"/>
        </w:rPr>
        <w:t>изучены по 14</w:t>
      </w:r>
      <w:r w:rsidR="00BA2C23">
        <w:rPr>
          <w:rFonts w:ascii="Times New Roman" w:eastAsia="Times New Roman" w:hAnsi="Times New Roman" w:cs="Times New Roman"/>
          <w:sz w:val="24"/>
          <w:szCs w:val="24"/>
          <w:lang w:eastAsia="ru-RU"/>
        </w:rPr>
        <w:t>6</w:t>
      </w:r>
      <w:r w:rsidR="00535E40">
        <w:rPr>
          <w:rFonts w:ascii="Times New Roman" w:eastAsia="Times New Roman" w:hAnsi="Times New Roman" w:cs="Times New Roman"/>
          <w:sz w:val="24"/>
          <w:szCs w:val="24"/>
          <w:lang w:eastAsia="ru-RU"/>
        </w:rPr>
        <w:t xml:space="preserve"> пробам, из них 8</w:t>
      </w:r>
      <w:r w:rsidR="00DE2361">
        <w:rPr>
          <w:rFonts w:ascii="Times New Roman" w:eastAsia="Times New Roman" w:hAnsi="Times New Roman" w:cs="Times New Roman"/>
          <w:sz w:val="24"/>
          <w:szCs w:val="24"/>
          <w:lang w:eastAsia="ru-RU"/>
        </w:rPr>
        <w:t>4</w:t>
      </w:r>
      <w:r w:rsidRPr="00B33AE9">
        <w:rPr>
          <w:rFonts w:ascii="Times New Roman" w:eastAsia="Times New Roman" w:hAnsi="Times New Roman" w:cs="Times New Roman"/>
          <w:sz w:val="24"/>
          <w:szCs w:val="24"/>
          <w:lang w:eastAsia="ru-RU"/>
        </w:rPr>
        <w:t xml:space="preserve"> проб</w:t>
      </w:r>
      <w:r>
        <w:rPr>
          <w:rFonts w:ascii="Times New Roman" w:eastAsia="Times New Roman" w:hAnsi="Times New Roman" w:cs="Times New Roman"/>
          <w:sz w:val="24"/>
          <w:szCs w:val="24"/>
          <w:lang w:eastAsia="ru-RU"/>
        </w:rPr>
        <w:t>ы</w:t>
      </w:r>
      <w:r w:rsidRPr="00B33AE9">
        <w:rPr>
          <w:rFonts w:ascii="Times New Roman" w:eastAsia="Times New Roman" w:hAnsi="Times New Roman" w:cs="Times New Roman"/>
          <w:sz w:val="24"/>
          <w:szCs w:val="24"/>
          <w:lang w:eastAsia="ru-RU"/>
        </w:rPr>
        <w:t xml:space="preserve"> относятся к </w:t>
      </w:r>
      <w:r w:rsidRPr="00B33AE9">
        <w:rPr>
          <w:rFonts w:ascii="Times New Roman" w:eastAsia="Times New Roman" w:hAnsi="Times New Roman" w:cs="Times New Roman"/>
          <w:sz w:val="24"/>
          <w:szCs w:val="24"/>
          <w:lang w:val="en-US" w:eastAsia="ru-RU"/>
        </w:rPr>
        <w:t>I</w:t>
      </w:r>
      <w:r w:rsidRPr="00B33AE9">
        <w:rPr>
          <w:rFonts w:ascii="Times New Roman" w:eastAsia="Times New Roman" w:hAnsi="Times New Roman" w:cs="Times New Roman"/>
          <w:sz w:val="24"/>
          <w:szCs w:val="24"/>
          <w:lang w:eastAsia="ru-RU"/>
        </w:rPr>
        <w:t xml:space="preserve"> среднею</w:t>
      </w:r>
      <w:r w:rsidR="00951571">
        <w:rPr>
          <w:rFonts w:ascii="Times New Roman" w:eastAsia="Times New Roman" w:hAnsi="Times New Roman" w:cs="Times New Roman"/>
          <w:sz w:val="24"/>
          <w:szCs w:val="24"/>
          <w:lang w:eastAsia="ru-RU"/>
        </w:rPr>
        <w:t>рскому продуктивному горизонту, 62</w:t>
      </w:r>
      <w:r w:rsidRPr="00B33AE9">
        <w:rPr>
          <w:rFonts w:ascii="Times New Roman" w:eastAsia="Times New Roman" w:hAnsi="Times New Roman" w:cs="Times New Roman"/>
          <w:sz w:val="24"/>
          <w:szCs w:val="24"/>
          <w:lang w:eastAsia="ru-RU"/>
        </w:rPr>
        <w:t xml:space="preserve"> проб</w:t>
      </w:r>
      <w:r w:rsidR="00DE2361">
        <w:rPr>
          <w:rFonts w:ascii="Times New Roman" w:eastAsia="Times New Roman" w:hAnsi="Times New Roman" w:cs="Times New Roman"/>
          <w:sz w:val="24"/>
          <w:szCs w:val="24"/>
          <w:lang w:eastAsia="ru-RU"/>
        </w:rPr>
        <w:t xml:space="preserve"> </w:t>
      </w:r>
      <w:r w:rsidRPr="00B33AE9">
        <w:rPr>
          <w:rFonts w:ascii="Times New Roman" w:eastAsia="Times New Roman" w:hAnsi="Times New Roman" w:cs="Times New Roman"/>
          <w:sz w:val="24"/>
          <w:szCs w:val="24"/>
          <w:lang w:eastAsia="ru-RU"/>
        </w:rPr>
        <w:t xml:space="preserve">ко </w:t>
      </w:r>
      <w:r w:rsidRPr="00B33AE9">
        <w:rPr>
          <w:rFonts w:ascii="Times New Roman" w:eastAsia="Times New Roman" w:hAnsi="Times New Roman" w:cs="Times New Roman"/>
          <w:sz w:val="24"/>
          <w:szCs w:val="24"/>
          <w:lang w:val="en-US" w:eastAsia="ru-RU"/>
        </w:rPr>
        <w:t>II</w:t>
      </w:r>
      <w:r w:rsidRPr="00B33AE9">
        <w:rPr>
          <w:rFonts w:ascii="Times New Roman" w:eastAsia="Times New Roman" w:hAnsi="Times New Roman" w:cs="Times New Roman"/>
          <w:sz w:val="24"/>
          <w:szCs w:val="24"/>
          <w:lang w:eastAsia="ru-RU"/>
        </w:rPr>
        <w:t xml:space="preserve"> среднеюрскому продуктивному горизонту</w:t>
      </w:r>
      <w:r w:rsidR="00951571">
        <w:rPr>
          <w:rFonts w:ascii="Times New Roman" w:eastAsia="Times New Roman" w:hAnsi="Times New Roman" w:cs="Times New Roman"/>
          <w:sz w:val="24"/>
          <w:szCs w:val="24"/>
          <w:lang w:eastAsia="ru-RU"/>
        </w:rPr>
        <w:t xml:space="preserve"> и 1 проба вне горизонта</w:t>
      </w:r>
      <w:r w:rsidRPr="00B33AE9">
        <w:rPr>
          <w:rFonts w:ascii="Times New Roman" w:eastAsia="Times New Roman" w:hAnsi="Times New Roman" w:cs="Times New Roman"/>
          <w:sz w:val="24"/>
          <w:szCs w:val="24"/>
          <w:lang w:eastAsia="ru-RU"/>
        </w:rPr>
        <w:t>.</w:t>
      </w:r>
      <w:r w:rsidRPr="00947AED">
        <w:rPr>
          <w:rFonts w:ascii="Times New Roman" w:eastAsia="Times New Roman" w:hAnsi="Times New Roman" w:cs="Times New Roman"/>
          <w:sz w:val="24"/>
          <w:szCs w:val="24"/>
          <w:lang w:eastAsia="ru-RU"/>
        </w:rPr>
        <w:t xml:space="preserve"> Результаты исследования по горизонтам, диапазон изменения параметров и их средние значения приведены в табличном приложении П.2.3.</w:t>
      </w:r>
      <w:r>
        <w:rPr>
          <w:rFonts w:ascii="Times New Roman" w:eastAsia="Times New Roman" w:hAnsi="Times New Roman" w:cs="Times New Roman"/>
          <w:sz w:val="24"/>
          <w:szCs w:val="24"/>
          <w:lang w:eastAsia="ru-RU"/>
        </w:rPr>
        <w:t>2</w:t>
      </w:r>
      <w:r w:rsidRPr="00947AED">
        <w:rPr>
          <w:rFonts w:ascii="Times New Roman" w:eastAsia="Times New Roman" w:hAnsi="Times New Roman" w:cs="Times New Roman"/>
          <w:sz w:val="24"/>
          <w:szCs w:val="24"/>
          <w:lang w:eastAsia="ru-RU"/>
        </w:rPr>
        <w:t>.</w:t>
      </w:r>
    </w:p>
    <w:p w:rsidR="00AF5EDC" w:rsidRPr="00B33AE9" w:rsidRDefault="00AF5EDC" w:rsidP="00327FFE">
      <w:pPr>
        <w:widowControl w:val="0"/>
        <w:spacing w:after="0" w:line="360" w:lineRule="auto"/>
        <w:ind w:firstLine="709"/>
        <w:jc w:val="both"/>
        <w:rPr>
          <w:rFonts w:ascii="Times New Roman" w:eastAsia="Times New Roman" w:hAnsi="Times New Roman" w:cs="Times New Roman"/>
          <w:sz w:val="24"/>
          <w:szCs w:val="24"/>
          <w:lang w:eastAsia="ru-RU"/>
        </w:rPr>
      </w:pPr>
      <w:r w:rsidRPr="00B33AE9">
        <w:rPr>
          <w:rFonts w:ascii="Times New Roman" w:eastAsia="Times New Roman" w:hAnsi="Times New Roman" w:cs="Times New Roman"/>
          <w:b/>
          <w:sz w:val="24"/>
          <w:szCs w:val="24"/>
          <w:lang w:eastAsia="ru-RU"/>
        </w:rPr>
        <w:t xml:space="preserve"> </w:t>
      </w:r>
      <w:r w:rsidRPr="00B33AE9">
        <w:rPr>
          <w:rFonts w:ascii="Times New Roman" w:hAnsi="Times New Roman" w:cs="Times New Roman"/>
          <w:b/>
          <w:sz w:val="24"/>
          <w:szCs w:val="24"/>
        </w:rPr>
        <w:t>По Ю-</w:t>
      </w:r>
      <w:r w:rsidRPr="00B33AE9">
        <w:rPr>
          <w:rFonts w:ascii="Times New Roman" w:hAnsi="Times New Roman" w:cs="Times New Roman"/>
          <w:b/>
          <w:sz w:val="24"/>
          <w:szCs w:val="24"/>
          <w:lang w:val="en-US"/>
        </w:rPr>
        <w:t>I</w:t>
      </w:r>
      <w:r w:rsidRPr="00B33AE9">
        <w:rPr>
          <w:rFonts w:ascii="Times New Roman" w:hAnsi="Times New Roman" w:cs="Times New Roman"/>
          <w:b/>
          <w:sz w:val="24"/>
          <w:szCs w:val="24"/>
        </w:rPr>
        <w:t xml:space="preserve"> горизонту</w:t>
      </w:r>
      <w:r w:rsidRPr="00B33AE9">
        <w:rPr>
          <w:rFonts w:ascii="Times New Roman" w:hAnsi="Times New Roman" w:cs="Times New Roman"/>
          <w:sz w:val="24"/>
          <w:szCs w:val="24"/>
        </w:rPr>
        <w:t xml:space="preserve"> </w:t>
      </w:r>
      <w:r w:rsidRPr="00B33AE9">
        <w:rPr>
          <w:rFonts w:ascii="Times New Roman" w:eastAsia="Times New Roman" w:hAnsi="Times New Roman" w:cs="Times New Roman"/>
          <w:sz w:val="24"/>
          <w:szCs w:val="24"/>
          <w:lang w:eastAsia="ru-RU"/>
        </w:rPr>
        <w:t>плотность нефти колеблется от 835 до 85</w:t>
      </w:r>
      <w:r w:rsidR="00DE2361">
        <w:rPr>
          <w:rFonts w:ascii="Times New Roman" w:eastAsia="Times New Roman" w:hAnsi="Times New Roman" w:cs="Times New Roman"/>
          <w:sz w:val="24"/>
          <w:szCs w:val="24"/>
          <w:lang w:eastAsia="ru-RU"/>
        </w:rPr>
        <w:t>5</w:t>
      </w:r>
      <w:r w:rsidRPr="00B33AE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к</w:t>
      </w:r>
      <w:r w:rsidRPr="00B33AE9">
        <w:rPr>
          <w:rFonts w:ascii="Times New Roman" w:eastAsia="Times New Roman" w:hAnsi="Times New Roman" w:cs="Times New Roman"/>
          <w:sz w:val="24"/>
          <w:szCs w:val="24"/>
          <w:lang w:eastAsia="ru-RU"/>
        </w:rPr>
        <w:t xml:space="preserve">г/м³, в среднем составляя 846 </w:t>
      </w:r>
      <w:r>
        <w:rPr>
          <w:rFonts w:ascii="Times New Roman" w:eastAsia="Times New Roman" w:hAnsi="Times New Roman" w:cs="Times New Roman"/>
          <w:sz w:val="24"/>
          <w:szCs w:val="24"/>
          <w:lang w:eastAsia="ru-RU"/>
        </w:rPr>
        <w:t>к</w:t>
      </w:r>
      <w:r w:rsidRPr="00B33AE9">
        <w:rPr>
          <w:rFonts w:ascii="Times New Roman" w:eastAsia="Times New Roman" w:hAnsi="Times New Roman" w:cs="Times New Roman"/>
          <w:sz w:val="24"/>
          <w:szCs w:val="24"/>
          <w:lang w:eastAsia="ru-RU"/>
        </w:rPr>
        <w:t>г/м</w:t>
      </w:r>
      <w:r w:rsidRPr="00B33AE9">
        <w:rPr>
          <w:rFonts w:ascii="Times New Roman" w:eastAsia="Times New Roman" w:hAnsi="Times New Roman" w:cs="Times New Roman"/>
          <w:sz w:val="24"/>
          <w:szCs w:val="24"/>
          <w:vertAlign w:val="superscript"/>
          <w:lang w:eastAsia="ru-RU"/>
        </w:rPr>
        <w:t>3</w:t>
      </w:r>
      <w:r w:rsidRPr="00B33AE9">
        <w:rPr>
          <w:rFonts w:ascii="Times New Roman" w:eastAsia="Times New Roman" w:hAnsi="Times New Roman" w:cs="Times New Roman"/>
          <w:sz w:val="24"/>
          <w:szCs w:val="24"/>
          <w:lang w:eastAsia="ru-RU"/>
        </w:rPr>
        <w:t>. Кинематическая вязкость при 20ºС в среднем составляет 20,</w:t>
      </w:r>
      <w:r w:rsidR="00DE2361">
        <w:rPr>
          <w:rFonts w:ascii="Times New Roman" w:eastAsia="Times New Roman" w:hAnsi="Times New Roman" w:cs="Times New Roman"/>
          <w:sz w:val="24"/>
          <w:szCs w:val="24"/>
          <w:lang w:eastAsia="ru-RU"/>
        </w:rPr>
        <w:t>7</w:t>
      </w:r>
      <w:r w:rsidRPr="00B33AE9">
        <w:rPr>
          <w:rFonts w:ascii="Times New Roman" w:eastAsia="Times New Roman" w:hAnsi="Times New Roman" w:cs="Times New Roman"/>
          <w:sz w:val="24"/>
          <w:szCs w:val="24"/>
          <w:lang w:eastAsia="ru-RU"/>
        </w:rPr>
        <w:t xml:space="preserve"> мм</w:t>
      </w:r>
      <w:r w:rsidRPr="00B33AE9">
        <w:rPr>
          <w:rFonts w:ascii="Times New Roman" w:eastAsia="Times New Roman" w:hAnsi="Times New Roman" w:cs="Times New Roman"/>
          <w:sz w:val="24"/>
          <w:szCs w:val="24"/>
          <w:vertAlign w:val="superscript"/>
          <w:lang w:eastAsia="ru-RU"/>
        </w:rPr>
        <w:t>2</w:t>
      </w:r>
      <w:r w:rsidR="00DE2361">
        <w:rPr>
          <w:rFonts w:ascii="Times New Roman" w:eastAsia="Times New Roman" w:hAnsi="Times New Roman" w:cs="Times New Roman"/>
          <w:sz w:val="24"/>
          <w:szCs w:val="24"/>
          <w:lang w:eastAsia="ru-RU"/>
        </w:rPr>
        <w:t>/с, при 50ºС – 7,7</w:t>
      </w:r>
      <w:r w:rsidRPr="00B33AE9">
        <w:rPr>
          <w:rFonts w:ascii="Times New Roman" w:eastAsia="Times New Roman" w:hAnsi="Times New Roman" w:cs="Times New Roman"/>
          <w:sz w:val="24"/>
          <w:szCs w:val="24"/>
          <w:lang w:eastAsia="ru-RU"/>
        </w:rPr>
        <w:t xml:space="preserve"> мм</w:t>
      </w:r>
      <w:r w:rsidRPr="00B33AE9">
        <w:rPr>
          <w:rFonts w:ascii="Times New Roman" w:eastAsia="Times New Roman" w:hAnsi="Times New Roman" w:cs="Times New Roman"/>
          <w:sz w:val="24"/>
          <w:szCs w:val="24"/>
          <w:vertAlign w:val="superscript"/>
          <w:lang w:eastAsia="ru-RU"/>
        </w:rPr>
        <w:t>2</w:t>
      </w:r>
      <w:r w:rsidRPr="00B33AE9">
        <w:rPr>
          <w:rFonts w:ascii="Times New Roman" w:eastAsia="Times New Roman" w:hAnsi="Times New Roman" w:cs="Times New Roman"/>
          <w:sz w:val="24"/>
          <w:szCs w:val="24"/>
          <w:lang w:eastAsia="ru-RU"/>
        </w:rPr>
        <w:t xml:space="preserve">/с. Содержание смол, </w:t>
      </w:r>
      <w:proofErr w:type="spellStart"/>
      <w:r w:rsidRPr="00B33AE9">
        <w:rPr>
          <w:rFonts w:ascii="Times New Roman" w:eastAsia="Times New Roman" w:hAnsi="Times New Roman" w:cs="Times New Roman"/>
          <w:sz w:val="24"/>
          <w:szCs w:val="24"/>
          <w:lang w:eastAsia="ru-RU"/>
        </w:rPr>
        <w:t>асфальтенов</w:t>
      </w:r>
      <w:proofErr w:type="spellEnd"/>
      <w:r w:rsidRPr="00B33AE9">
        <w:rPr>
          <w:rFonts w:ascii="Times New Roman" w:eastAsia="Times New Roman" w:hAnsi="Times New Roman" w:cs="Times New Roman"/>
          <w:sz w:val="24"/>
          <w:szCs w:val="24"/>
          <w:lang w:eastAsia="ru-RU"/>
        </w:rPr>
        <w:t>, парафина и серы в нефти составляет 10,</w:t>
      </w:r>
      <w:r w:rsidR="00DE2361">
        <w:rPr>
          <w:rFonts w:ascii="Times New Roman" w:eastAsia="Times New Roman" w:hAnsi="Times New Roman" w:cs="Times New Roman"/>
          <w:sz w:val="24"/>
          <w:szCs w:val="24"/>
          <w:lang w:eastAsia="ru-RU"/>
        </w:rPr>
        <w:t>1, 0,4, 2,1 и 0,3</w:t>
      </w:r>
      <w:r w:rsidRPr="00B33AE9">
        <w:rPr>
          <w:rFonts w:ascii="Times New Roman" w:eastAsia="Times New Roman" w:hAnsi="Times New Roman" w:cs="Times New Roman"/>
          <w:sz w:val="24"/>
          <w:szCs w:val="24"/>
          <w:lang w:eastAsia="ru-RU"/>
        </w:rPr>
        <w:t xml:space="preserve">% соответственно. Содержание светлых фракций, выкипающих при 300ºС, </w:t>
      </w:r>
      <w:r>
        <w:rPr>
          <w:rFonts w:ascii="Times New Roman" w:eastAsia="Times New Roman" w:hAnsi="Times New Roman" w:cs="Times New Roman"/>
          <w:sz w:val="24"/>
          <w:szCs w:val="24"/>
          <w:lang w:eastAsia="ru-RU"/>
        </w:rPr>
        <w:t>составляет</w:t>
      </w:r>
      <w:r w:rsidRPr="00B33AE9">
        <w:rPr>
          <w:rFonts w:ascii="Times New Roman" w:eastAsia="Times New Roman" w:hAnsi="Times New Roman" w:cs="Times New Roman"/>
          <w:sz w:val="24"/>
          <w:szCs w:val="24"/>
          <w:lang w:eastAsia="ru-RU"/>
        </w:rPr>
        <w:t xml:space="preserve"> 43,7%. </w:t>
      </w:r>
    </w:p>
    <w:p w:rsidR="00AF5EDC" w:rsidRPr="00B33AE9" w:rsidRDefault="00AF5EDC" w:rsidP="00327FFE">
      <w:pPr>
        <w:widowControl w:val="0"/>
        <w:spacing w:after="0" w:line="360" w:lineRule="auto"/>
        <w:ind w:firstLine="709"/>
        <w:jc w:val="both"/>
        <w:rPr>
          <w:rFonts w:ascii="Times New Roman" w:eastAsia="Times New Roman" w:hAnsi="Times New Roman" w:cs="Times New Roman"/>
          <w:sz w:val="24"/>
          <w:szCs w:val="24"/>
          <w:lang w:eastAsia="ru-RU"/>
        </w:rPr>
      </w:pPr>
      <w:r w:rsidRPr="00B33AE9">
        <w:rPr>
          <w:rFonts w:ascii="Times New Roman" w:hAnsi="Times New Roman" w:cs="Times New Roman"/>
          <w:b/>
          <w:sz w:val="24"/>
          <w:szCs w:val="24"/>
        </w:rPr>
        <w:t>По Ю-</w:t>
      </w:r>
      <w:r w:rsidRPr="00B33AE9">
        <w:rPr>
          <w:rFonts w:ascii="Times New Roman" w:hAnsi="Times New Roman" w:cs="Times New Roman"/>
          <w:b/>
          <w:sz w:val="24"/>
          <w:szCs w:val="24"/>
          <w:lang w:val="en-US"/>
        </w:rPr>
        <w:t>II</w:t>
      </w:r>
      <w:r w:rsidRPr="00B33AE9">
        <w:rPr>
          <w:rFonts w:ascii="Times New Roman" w:hAnsi="Times New Roman" w:cs="Times New Roman"/>
          <w:b/>
          <w:sz w:val="24"/>
          <w:szCs w:val="24"/>
        </w:rPr>
        <w:t xml:space="preserve"> горизонту </w:t>
      </w:r>
      <w:r w:rsidRPr="00B33AE9">
        <w:rPr>
          <w:rFonts w:ascii="Times New Roman" w:hAnsi="Times New Roman" w:cs="Times New Roman"/>
          <w:sz w:val="24"/>
          <w:szCs w:val="24"/>
        </w:rPr>
        <w:t>плотность</w:t>
      </w:r>
      <w:r w:rsidRPr="00B33AE9">
        <w:rPr>
          <w:rFonts w:ascii="Times New Roman" w:hAnsi="Times New Roman" w:cs="Times New Roman"/>
          <w:b/>
          <w:sz w:val="24"/>
          <w:szCs w:val="24"/>
        </w:rPr>
        <w:t xml:space="preserve"> </w:t>
      </w:r>
      <w:r w:rsidRPr="00B33AE9">
        <w:rPr>
          <w:rFonts w:ascii="Times New Roman" w:hAnsi="Times New Roman" w:cs="Times New Roman"/>
          <w:sz w:val="24"/>
          <w:szCs w:val="24"/>
        </w:rPr>
        <w:t>н</w:t>
      </w:r>
      <w:r w:rsidRPr="00B33AE9">
        <w:rPr>
          <w:rFonts w:ascii="Times New Roman" w:eastAsia="Times New Roman" w:hAnsi="Times New Roman" w:cs="Times New Roman"/>
          <w:sz w:val="24"/>
          <w:szCs w:val="24"/>
          <w:lang w:eastAsia="ru-RU"/>
        </w:rPr>
        <w:t>ефти</w:t>
      </w:r>
      <w:r w:rsidRPr="00B33AE9">
        <w:rPr>
          <w:rFonts w:ascii="Times New Roman" w:eastAsia="Times New Roman" w:hAnsi="Times New Roman" w:cs="Times New Roman"/>
          <w:b/>
          <w:sz w:val="24"/>
          <w:szCs w:val="24"/>
          <w:lang w:eastAsia="ru-RU"/>
        </w:rPr>
        <w:t xml:space="preserve"> </w:t>
      </w:r>
      <w:r w:rsidRPr="00B33AE9">
        <w:rPr>
          <w:rFonts w:ascii="Times New Roman" w:eastAsia="Times New Roman" w:hAnsi="Times New Roman" w:cs="Times New Roman"/>
          <w:sz w:val="24"/>
          <w:szCs w:val="24"/>
          <w:lang w:eastAsia="ru-RU"/>
        </w:rPr>
        <w:t xml:space="preserve">изменяется пределах от 800 до 846 </w:t>
      </w:r>
      <w:r>
        <w:rPr>
          <w:rFonts w:ascii="Times New Roman" w:eastAsia="Times New Roman" w:hAnsi="Times New Roman" w:cs="Times New Roman"/>
          <w:sz w:val="24"/>
          <w:szCs w:val="24"/>
          <w:lang w:eastAsia="ru-RU"/>
        </w:rPr>
        <w:t>к</w:t>
      </w:r>
      <w:r w:rsidRPr="00B33AE9">
        <w:rPr>
          <w:rFonts w:ascii="Times New Roman" w:eastAsia="Times New Roman" w:hAnsi="Times New Roman" w:cs="Times New Roman"/>
          <w:sz w:val="24"/>
          <w:szCs w:val="24"/>
          <w:lang w:eastAsia="ru-RU"/>
        </w:rPr>
        <w:t>г/м</w:t>
      </w:r>
      <w:r w:rsidRPr="00B33AE9">
        <w:rPr>
          <w:rFonts w:ascii="Times New Roman" w:eastAsia="Times New Roman" w:hAnsi="Times New Roman" w:cs="Times New Roman"/>
          <w:sz w:val="24"/>
          <w:szCs w:val="24"/>
          <w:vertAlign w:val="superscript"/>
          <w:lang w:eastAsia="ru-RU"/>
        </w:rPr>
        <w:t>3</w:t>
      </w:r>
      <w:r w:rsidRPr="00B33AE9">
        <w:rPr>
          <w:rFonts w:ascii="Times New Roman" w:eastAsia="Times New Roman" w:hAnsi="Times New Roman" w:cs="Times New Roman"/>
          <w:sz w:val="24"/>
          <w:szCs w:val="24"/>
          <w:lang w:eastAsia="ru-RU"/>
        </w:rPr>
        <w:t xml:space="preserve">, в среднем составляя 819 </w:t>
      </w:r>
      <w:r>
        <w:rPr>
          <w:rFonts w:ascii="Times New Roman" w:eastAsia="Times New Roman" w:hAnsi="Times New Roman" w:cs="Times New Roman"/>
          <w:sz w:val="24"/>
          <w:szCs w:val="24"/>
          <w:lang w:eastAsia="ru-RU"/>
        </w:rPr>
        <w:t>к</w:t>
      </w:r>
      <w:r w:rsidRPr="00B33AE9">
        <w:rPr>
          <w:rFonts w:ascii="Times New Roman" w:eastAsia="Times New Roman" w:hAnsi="Times New Roman" w:cs="Times New Roman"/>
          <w:sz w:val="24"/>
          <w:szCs w:val="24"/>
          <w:lang w:eastAsia="ru-RU"/>
        </w:rPr>
        <w:t>г/м</w:t>
      </w:r>
      <w:r w:rsidRPr="00B33AE9">
        <w:rPr>
          <w:rFonts w:ascii="Times New Roman" w:eastAsia="Times New Roman" w:hAnsi="Times New Roman" w:cs="Times New Roman"/>
          <w:sz w:val="24"/>
          <w:szCs w:val="24"/>
          <w:vertAlign w:val="superscript"/>
          <w:lang w:eastAsia="ru-RU"/>
        </w:rPr>
        <w:t>3</w:t>
      </w:r>
      <w:r w:rsidRPr="00B33AE9">
        <w:rPr>
          <w:rFonts w:ascii="Times New Roman" w:eastAsia="Times New Roman" w:hAnsi="Times New Roman" w:cs="Times New Roman"/>
          <w:sz w:val="24"/>
          <w:szCs w:val="24"/>
          <w:lang w:eastAsia="ru-RU"/>
        </w:rPr>
        <w:t>, кинематическая вязкость при 20°С изменяется в пределах 4,47 – 20,1 мм</w:t>
      </w:r>
      <w:r w:rsidRPr="00B33AE9">
        <w:rPr>
          <w:rFonts w:ascii="Times New Roman" w:eastAsia="Times New Roman" w:hAnsi="Times New Roman" w:cs="Times New Roman"/>
          <w:sz w:val="24"/>
          <w:szCs w:val="24"/>
          <w:vertAlign w:val="superscript"/>
          <w:lang w:eastAsia="ru-RU"/>
        </w:rPr>
        <w:t>2</w:t>
      </w:r>
      <w:r w:rsidR="00DE2361">
        <w:rPr>
          <w:rFonts w:ascii="Times New Roman" w:eastAsia="Times New Roman" w:hAnsi="Times New Roman" w:cs="Times New Roman"/>
          <w:sz w:val="24"/>
          <w:szCs w:val="24"/>
          <w:lang w:eastAsia="ru-RU"/>
        </w:rPr>
        <w:t>/с, что в среднем составляет 9,0</w:t>
      </w:r>
      <w:r w:rsidRPr="00B33AE9">
        <w:rPr>
          <w:rFonts w:ascii="Times New Roman" w:eastAsia="Times New Roman" w:hAnsi="Times New Roman" w:cs="Times New Roman"/>
          <w:sz w:val="24"/>
          <w:szCs w:val="24"/>
          <w:lang w:eastAsia="ru-RU"/>
        </w:rPr>
        <w:t xml:space="preserve"> мм</w:t>
      </w:r>
      <w:r w:rsidRPr="00B33AE9">
        <w:rPr>
          <w:rFonts w:ascii="Times New Roman" w:eastAsia="Times New Roman" w:hAnsi="Times New Roman" w:cs="Times New Roman"/>
          <w:sz w:val="24"/>
          <w:szCs w:val="24"/>
          <w:vertAlign w:val="superscript"/>
          <w:lang w:eastAsia="ru-RU"/>
        </w:rPr>
        <w:t>2</w:t>
      </w:r>
      <w:r w:rsidRPr="00B33AE9">
        <w:rPr>
          <w:rFonts w:ascii="Times New Roman" w:eastAsia="Times New Roman" w:hAnsi="Times New Roman" w:cs="Times New Roman"/>
          <w:sz w:val="24"/>
          <w:szCs w:val="24"/>
          <w:lang w:eastAsia="ru-RU"/>
        </w:rPr>
        <w:t>/с, при 50ºС колеблется от 2,14 до 7,31, в среднем – 4,0 мм</w:t>
      </w:r>
      <w:r w:rsidRPr="00B33AE9">
        <w:rPr>
          <w:rFonts w:ascii="Times New Roman" w:eastAsia="Times New Roman" w:hAnsi="Times New Roman" w:cs="Times New Roman"/>
          <w:sz w:val="24"/>
          <w:szCs w:val="24"/>
          <w:vertAlign w:val="superscript"/>
          <w:lang w:eastAsia="ru-RU"/>
        </w:rPr>
        <w:t>2</w:t>
      </w:r>
      <w:r w:rsidRPr="00B33AE9">
        <w:rPr>
          <w:rFonts w:ascii="Times New Roman" w:eastAsia="Times New Roman" w:hAnsi="Times New Roman" w:cs="Times New Roman"/>
          <w:sz w:val="24"/>
          <w:szCs w:val="24"/>
          <w:lang w:eastAsia="ru-RU"/>
        </w:rPr>
        <w:t>/с.</w:t>
      </w:r>
    </w:p>
    <w:p w:rsidR="00AF5EDC" w:rsidRPr="00B33AE9" w:rsidRDefault="00AF5EDC" w:rsidP="00327FFE">
      <w:pPr>
        <w:widowControl w:val="0"/>
        <w:spacing w:after="0" w:line="360" w:lineRule="auto"/>
        <w:ind w:firstLine="709"/>
        <w:jc w:val="both"/>
        <w:rPr>
          <w:rFonts w:ascii="Times New Roman" w:eastAsia="Times New Roman" w:hAnsi="Times New Roman" w:cs="Times New Roman"/>
          <w:sz w:val="24"/>
          <w:szCs w:val="24"/>
          <w:lang w:eastAsia="ru-RU"/>
        </w:rPr>
      </w:pPr>
      <w:r w:rsidRPr="00B33AE9">
        <w:rPr>
          <w:rFonts w:ascii="Times New Roman" w:eastAsia="Times New Roman" w:hAnsi="Times New Roman" w:cs="Times New Roman"/>
          <w:sz w:val="24"/>
          <w:szCs w:val="24"/>
          <w:lang w:eastAsia="ru-RU"/>
        </w:rPr>
        <w:t>Содержани</w:t>
      </w:r>
      <w:r w:rsidR="00DE2361">
        <w:rPr>
          <w:rFonts w:ascii="Times New Roman" w:eastAsia="Times New Roman" w:hAnsi="Times New Roman" w:cs="Times New Roman"/>
          <w:sz w:val="24"/>
          <w:szCs w:val="24"/>
          <w:lang w:eastAsia="ru-RU"/>
        </w:rPr>
        <w:t>е серы в среднем составляет 0,2%, парафина в среднем – 1,9</w:t>
      </w:r>
      <w:r w:rsidRPr="00B33AE9">
        <w:rPr>
          <w:rFonts w:ascii="Times New Roman" w:eastAsia="Times New Roman" w:hAnsi="Times New Roman" w:cs="Times New Roman"/>
          <w:sz w:val="24"/>
          <w:szCs w:val="24"/>
          <w:lang w:eastAsia="ru-RU"/>
        </w:rPr>
        <w:t xml:space="preserve">%. Среднее содержание </w:t>
      </w:r>
      <w:proofErr w:type="spellStart"/>
      <w:r w:rsidRPr="00B33AE9">
        <w:rPr>
          <w:rFonts w:ascii="Times New Roman" w:eastAsia="Times New Roman" w:hAnsi="Times New Roman" w:cs="Times New Roman"/>
          <w:sz w:val="24"/>
          <w:szCs w:val="24"/>
          <w:lang w:eastAsia="ru-RU"/>
        </w:rPr>
        <w:t>силикагелевых</w:t>
      </w:r>
      <w:proofErr w:type="spellEnd"/>
      <w:r w:rsidRPr="00B33AE9">
        <w:rPr>
          <w:rFonts w:ascii="Times New Roman" w:eastAsia="Times New Roman" w:hAnsi="Times New Roman" w:cs="Times New Roman"/>
          <w:sz w:val="24"/>
          <w:szCs w:val="24"/>
          <w:lang w:eastAsia="ru-RU"/>
        </w:rPr>
        <w:t xml:space="preserve"> смол по горизонт</w:t>
      </w:r>
      <w:r w:rsidR="00DE2361">
        <w:rPr>
          <w:rFonts w:ascii="Times New Roman" w:eastAsia="Times New Roman" w:hAnsi="Times New Roman" w:cs="Times New Roman"/>
          <w:sz w:val="24"/>
          <w:szCs w:val="24"/>
          <w:lang w:eastAsia="ru-RU"/>
        </w:rPr>
        <w:t xml:space="preserve">у равно 4,6%, </w:t>
      </w:r>
      <w:proofErr w:type="spellStart"/>
      <w:r w:rsidR="00DE2361">
        <w:rPr>
          <w:rFonts w:ascii="Times New Roman" w:eastAsia="Times New Roman" w:hAnsi="Times New Roman" w:cs="Times New Roman"/>
          <w:sz w:val="24"/>
          <w:szCs w:val="24"/>
          <w:lang w:eastAsia="ru-RU"/>
        </w:rPr>
        <w:t>асфальтенов</w:t>
      </w:r>
      <w:proofErr w:type="spellEnd"/>
      <w:r w:rsidR="00DE2361">
        <w:rPr>
          <w:rFonts w:ascii="Times New Roman" w:eastAsia="Times New Roman" w:hAnsi="Times New Roman" w:cs="Times New Roman"/>
          <w:sz w:val="24"/>
          <w:szCs w:val="24"/>
          <w:lang w:eastAsia="ru-RU"/>
        </w:rPr>
        <w:t xml:space="preserve"> – 0,4</w:t>
      </w:r>
      <w:r w:rsidRPr="00B33AE9">
        <w:rPr>
          <w:rFonts w:ascii="Times New Roman" w:eastAsia="Times New Roman" w:hAnsi="Times New Roman" w:cs="Times New Roman"/>
          <w:sz w:val="24"/>
          <w:szCs w:val="24"/>
          <w:lang w:eastAsia="ru-RU"/>
        </w:rPr>
        <w:t>%.</w:t>
      </w:r>
    </w:p>
    <w:p w:rsidR="00AF5EDC" w:rsidRPr="00B33AE9" w:rsidRDefault="00AF5EDC" w:rsidP="00327FFE">
      <w:pPr>
        <w:spacing w:after="0" w:line="360" w:lineRule="auto"/>
        <w:ind w:firstLine="709"/>
        <w:jc w:val="both"/>
        <w:rPr>
          <w:rFonts w:ascii="Times New Roman" w:eastAsia="Times New Roman" w:hAnsi="Times New Roman" w:cs="Times New Roman"/>
          <w:color w:val="000000"/>
          <w:sz w:val="24"/>
          <w:szCs w:val="24"/>
        </w:rPr>
      </w:pPr>
      <w:r w:rsidRPr="00B33AE9">
        <w:rPr>
          <w:rFonts w:ascii="Times New Roman" w:eastAsia="Times New Roman" w:hAnsi="Times New Roman" w:cs="Times New Roman"/>
          <w:b/>
          <w:color w:val="000000"/>
          <w:sz w:val="24"/>
          <w:szCs w:val="24"/>
        </w:rPr>
        <w:t>Класс нефти</w:t>
      </w:r>
      <w:r w:rsidRPr="00B33AE9">
        <w:rPr>
          <w:rFonts w:ascii="Times New Roman" w:eastAsia="Times New Roman" w:hAnsi="Times New Roman" w:cs="Times New Roman"/>
          <w:color w:val="000000"/>
          <w:sz w:val="24"/>
          <w:szCs w:val="24"/>
        </w:rPr>
        <w:t xml:space="preserve">. По средним значениям содержания серы нефти </w:t>
      </w:r>
      <w:r w:rsidRPr="00B33AE9">
        <w:rPr>
          <w:rFonts w:ascii="Times New Roman" w:hAnsi="Times New Roman" w:cs="Times New Roman"/>
          <w:sz w:val="24"/>
          <w:szCs w:val="24"/>
        </w:rPr>
        <w:t>Ю-</w:t>
      </w:r>
      <w:r w:rsidRPr="00B33AE9">
        <w:rPr>
          <w:rFonts w:ascii="Times New Roman" w:hAnsi="Times New Roman" w:cs="Times New Roman"/>
          <w:sz w:val="24"/>
          <w:szCs w:val="24"/>
          <w:lang w:val="en-US"/>
        </w:rPr>
        <w:t>I</w:t>
      </w:r>
      <w:r w:rsidRPr="00B33AE9">
        <w:rPr>
          <w:rFonts w:ascii="Times New Roman" w:hAnsi="Times New Roman" w:cs="Times New Roman"/>
          <w:sz w:val="24"/>
          <w:szCs w:val="24"/>
        </w:rPr>
        <w:t>, Ю-</w:t>
      </w:r>
      <w:r w:rsidRPr="00B33AE9">
        <w:rPr>
          <w:rFonts w:ascii="Times New Roman" w:hAnsi="Times New Roman" w:cs="Times New Roman"/>
          <w:sz w:val="24"/>
          <w:szCs w:val="24"/>
          <w:lang w:val="en-US"/>
        </w:rPr>
        <w:t>II</w:t>
      </w:r>
      <w:r w:rsidRPr="00B33AE9">
        <w:rPr>
          <w:rFonts w:ascii="Times New Roman" w:hAnsi="Times New Roman" w:cs="Times New Roman"/>
          <w:sz w:val="24"/>
          <w:szCs w:val="24"/>
        </w:rPr>
        <w:t xml:space="preserve"> </w:t>
      </w:r>
      <w:r w:rsidRPr="00B33AE9">
        <w:rPr>
          <w:rFonts w:ascii="Times New Roman" w:eastAsia="Times New Roman" w:hAnsi="Times New Roman" w:cs="Times New Roman"/>
          <w:color w:val="000000"/>
          <w:sz w:val="24"/>
          <w:szCs w:val="24"/>
        </w:rPr>
        <w:t>продуктивных горизонтов явля</w:t>
      </w:r>
      <w:r>
        <w:rPr>
          <w:rFonts w:ascii="Times New Roman" w:eastAsia="Times New Roman" w:hAnsi="Times New Roman" w:cs="Times New Roman"/>
          <w:color w:val="000000"/>
          <w:sz w:val="24"/>
          <w:szCs w:val="24"/>
        </w:rPr>
        <w:t>ю</w:t>
      </w:r>
      <w:r w:rsidRPr="00B33AE9">
        <w:rPr>
          <w:rFonts w:ascii="Times New Roman" w:eastAsia="Times New Roman" w:hAnsi="Times New Roman" w:cs="Times New Roman"/>
          <w:color w:val="000000"/>
          <w:sz w:val="24"/>
          <w:szCs w:val="24"/>
        </w:rPr>
        <w:t>тся малосернистыми, и относятся к классу 1 (диапазон изменения от 0,03 до 0,54 масс. %).</w:t>
      </w:r>
    </w:p>
    <w:p w:rsidR="00AF5EDC" w:rsidRPr="00B33AE9" w:rsidRDefault="00AF5EDC" w:rsidP="00327FFE">
      <w:pPr>
        <w:widowControl w:val="0"/>
        <w:spacing w:after="0" w:line="360" w:lineRule="auto"/>
        <w:ind w:firstLine="709"/>
        <w:jc w:val="both"/>
        <w:rPr>
          <w:rFonts w:ascii="Times New Roman" w:eastAsia="Times New Roman" w:hAnsi="Times New Roman" w:cs="Times New Roman"/>
          <w:color w:val="000000"/>
          <w:sz w:val="24"/>
          <w:szCs w:val="24"/>
        </w:rPr>
      </w:pPr>
      <w:r w:rsidRPr="00B33AE9">
        <w:rPr>
          <w:rFonts w:ascii="Times New Roman" w:eastAsia="Times New Roman" w:hAnsi="Times New Roman" w:cs="Times New Roman"/>
          <w:b/>
          <w:color w:val="000000"/>
          <w:sz w:val="24"/>
          <w:szCs w:val="24"/>
        </w:rPr>
        <w:t>Тип нефти.</w:t>
      </w:r>
      <w:r w:rsidRPr="00B33AE9">
        <w:rPr>
          <w:rFonts w:ascii="Times New Roman" w:eastAsia="Times New Roman" w:hAnsi="Times New Roman" w:cs="Times New Roman"/>
          <w:color w:val="000000"/>
          <w:sz w:val="24"/>
          <w:szCs w:val="24"/>
        </w:rPr>
        <w:t xml:space="preserve"> По плотности нефти </w:t>
      </w:r>
      <w:r>
        <w:rPr>
          <w:rFonts w:ascii="Times New Roman" w:eastAsia="Times New Roman" w:hAnsi="Times New Roman" w:cs="Times New Roman"/>
          <w:color w:val="000000"/>
          <w:sz w:val="24"/>
          <w:szCs w:val="24"/>
        </w:rPr>
        <w:t>продуктивных</w:t>
      </w:r>
      <w:r w:rsidRPr="00B33AE9">
        <w:rPr>
          <w:rFonts w:ascii="Times New Roman" w:eastAsia="Times New Roman" w:hAnsi="Times New Roman" w:cs="Times New Roman"/>
          <w:color w:val="000000"/>
          <w:sz w:val="24"/>
          <w:szCs w:val="24"/>
        </w:rPr>
        <w:t xml:space="preserve"> горизонтов располагаются в диапазоне от 800 до 856</w:t>
      </w:r>
      <w:r>
        <w:rPr>
          <w:rFonts w:ascii="Times New Roman" w:eastAsia="Times New Roman" w:hAnsi="Times New Roman" w:cs="Times New Roman"/>
          <w:color w:val="000000"/>
          <w:sz w:val="24"/>
          <w:szCs w:val="24"/>
        </w:rPr>
        <w:t xml:space="preserve"> к</w:t>
      </w:r>
      <w:r w:rsidRPr="00B33AE9">
        <w:rPr>
          <w:rFonts w:ascii="Times New Roman" w:eastAsia="Times New Roman" w:hAnsi="Times New Roman" w:cs="Times New Roman"/>
          <w:color w:val="000000"/>
          <w:sz w:val="24"/>
          <w:szCs w:val="24"/>
        </w:rPr>
        <w:t>г/м</w:t>
      </w:r>
      <w:r w:rsidRPr="00B33AE9">
        <w:rPr>
          <w:rFonts w:ascii="Times New Roman" w:eastAsia="Times New Roman" w:hAnsi="Times New Roman" w:cs="Times New Roman"/>
          <w:color w:val="000000"/>
          <w:sz w:val="24"/>
          <w:szCs w:val="24"/>
          <w:vertAlign w:val="superscript"/>
        </w:rPr>
        <w:t>3</w:t>
      </w:r>
      <w:r w:rsidRPr="00B33AE9">
        <w:rPr>
          <w:rFonts w:ascii="Times New Roman" w:eastAsia="Times New Roman" w:hAnsi="Times New Roman" w:cs="Times New Roman"/>
          <w:color w:val="000000"/>
          <w:sz w:val="24"/>
          <w:szCs w:val="24"/>
        </w:rPr>
        <w:t xml:space="preserve"> и классифицируются как легкие и средние. </w:t>
      </w:r>
    </w:p>
    <w:p w:rsidR="00AF5EDC" w:rsidRPr="00B33AE9" w:rsidRDefault="00AF5EDC" w:rsidP="00327FFE">
      <w:pPr>
        <w:spacing w:after="0" w:line="360" w:lineRule="auto"/>
        <w:ind w:firstLine="709"/>
        <w:jc w:val="both"/>
        <w:rPr>
          <w:rFonts w:ascii="Times New Roman" w:eastAsia="Times New Roman" w:hAnsi="Times New Roman" w:cs="Times New Roman"/>
          <w:sz w:val="24"/>
          <w:szCs w:val="24"/>
          <w:lang w:eastAsia="ru-RU"/>
        </w:rPr>
      </w:pPr>
      <w:r w:rsidRPr="00B33AE9">
        <w:rPr>
          <w:rFonts w:ascii="Times New Roman" w:eastAsia="Times New Roman" w:hAnsi="Times New Roman" w:cs="Times New Roman"/>
          <w:color w:val="000000"/>
          <w:sz w:val="24"/>
          <w:szCs w:val="24"/>
        </w:rPr>
        <w:t xml:space="preserve">Содержание парафина в нефти по горизонтам </w:t>
      </w:r>
      <w:r>
        <w:rPr>
          <w:rFonts w:ascii="Times New Roman" w:eastAsia="Times New Roman" w:hAnsi="Times New Roman" w:cs="Times New Roman"/>
          <w:color w:val="000000"/>
          <w:sz w:val="24"/>
          <w:szCs w:val="24"/>
        </w:rPr>
        <w:t>варьирует</w:t>
      </w:r>
      <w:r w:rsidRPr="00B33AE9">
        <w:rPr>
          <w:rFonts w:ascii="Times New Roman" w:eastAsia="Times New Roman" w:hAnsi="Times New Roman" w:cs="Times New Roman"/>
          <w:color w:val="000000"/>
          <w:sz w:val="24"/>
          <w:szCs w:val="24"/>
        </w:rPr>
        <w:t xml:space="preserve"> в диапазоне 0,01-4,12 масс%</w:t>
      </w:r>
      <w:r>
        <w:rPr>
          <w:rFonts w:ascii="Times New Roman" w:eastAsia="Times New Roman" w:hAnsi="Times New Roman" w:cs="Times New Roman"/>
          <w:color w:val="000000"/>
          <w:sz w:val="24"/>
          <w:szCs w:val="24"/>
        </w:rPr>
        <w:t>,</w:t>
      </w:r>
      <w:r w:rsidRPr="00B33AE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нефти </w:t>
      </w:r>
      <w:r w:rsidRPr="00B33AE9">
        <w:rPr>
          <w:rFonts w:ascii="Times New Roman" w:eastAsia="Times New Roman" w:hAnsi="Times New Roman" w:cs="Times New Roman"/>
          <w:color w:val="000000"/>
          <w:sz w:val="24"/>
          <w:szCs w:val="24"/>
        </w:rPr>
        <w:t>являются</w:t>
      </w:r>
      <w:r>
        <w:rPr>
          <w:rFonts w:ascii="Times New Roman" w:eastAsia="Times New Roman" w:hAnsi="Times New Roman" w:cs="Times New Roman"/>
          <w:color w:val="000000"/>
          <w:sz w:val="24"/>
          <w:szCs w:val="24"/>
        </w:rPr>
        <w:t xml:space="preserve"> </w:t>
      </w:r>
      <w:proofErr w:type="spellStart"/>
      <w:r w:rsidRPr="00B33AE9">
        <w:rPr>
          <w:rFonts w:ascii="Times New Roman" w:eastAsia="Times New Roman" w:hAnsi="Times New Roman" w:cs="Times New Roman"/>
          <w:color w:val="000000"/>
          <w:sz w:val="24"/>
          <w:szCs w:val="24"/>
        </w:rPr>
        <w:t>малопарафинистыми</w:t>
      </w:r>
      <w:proofErr w:type="spellEnd"/>
      <w:r w:rsidRPr="00B33AE9">
        <w:rPr>
          <w:rFonts w:ascii="Times New Roman" w:eastAsia="Times New Roman" w:hAnsi="Times New Roman" w:cs="Times New Roman"/>
          <w:color w:val="000000"/>
          <w:sz w:val="24"/>
          <w:szCs w:val="24"/>
        </w:rPr>
        <w:t xml:space="preserve"> и </w:t>
      </w:r>
      <w:proofErr w:type="spellStart"/>
      <w:r w:rsidRPr="00B33AE9">
        <w:rPr>
          <w:rFonts w:ascii="Times New Roman" w:eastAsia="Times New Roman" w:hAnsi="Times New Roman" w:cs="Times New Roman"/>
          <w:color w:val="000000"/>
          <w:sz w:val="24"/>
          <w:szCs w:val="24"/>
        </w:rPr>
        <w:t>парафинистыми</w:t>
      </w:r>
      <w:proofErr w:type="spellEnd"/>
      <w:r w:rsidRPr="00B33AE9">
        <w:rPr>
          <w:rFonts w:ascii="Times New Roman" w:eastAsia="Times New Roman" w:hAnsi="Times New Roman" w:cs="Times New Roman"/>
          <w:color w:val="000000"/>
          <w:sz w:val="24"/>
          <w:szCs w:val="24"/>
        </w:rPr>
        <w:t>.</w:t>
      </w:r>
    </w:p>
    <w:p w:rsidR="00AF5EDC" w:rsidRPr="00327FFE" w:rsidRDefault="00AF5EDC" w:rsidP="00327FFE">
      <w:pPr>
        <w:spacing w:after="0" w:line="240" w:lineRule="auto"/>
        <w:jc w:val="both"/>
        <w:rPr>
          <w:rFonts w:ascii="Times New Roman" w:hAnsi="Times New Roman" w:cs="Times New Roman"/>
          <w:b/>
          <w:bCs/>
          <w:sz w:val="20"/>
          <w:szCs w:val="20"/>
        </w:rPr>
      </w:pPr>
      <w:r w:rsidRPr="00327FFE">
        <w:rPr>
          <w:rFonts w:ascii="Times New Roman" w:hAnsi="Times New Roman" w:cs="Times New Roman"/>
          <w:b/>
          <w:bCs/>
          <w:sz w:val="20"/>
          <w:szCs w:val="20"/>
        </w:rPr>
        <w:lastRenderedPageBreak/>
        <w:t>Таблица 2.3.2 – Физико-химические свойства нефти в поверхностных условиях</w:t>
      </w:r>
    </w:p>
    <w:tbl>
      <w:tblPr>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57" w:type="dxa"/>
          <w:right w:w="57" w:type="dxa"/>
        </w:tblCellMar>
        <w:tblLook w:val="04A0" w:firstRow="1" w:lastRow="0" w:firstColumn="1" w:lastColumn="0" w:noHBand="0" w:noVBand="1"/>
      </w:tblPr>
      <w:tblGrid>
        <w:gridCol w:w="1620"/>
        <w:gridCol w:w="1432"/>
        <w:gridCol w:w="473"/>
        <w:gridCol w:w="556"/>
        <w:gridCol w:w="505"/>
        <w:gridCol w:w="601"/>
        <w:gridCol w:w="1002"/>
        <w:gridCol w:w="473"/>
        <w:gridCol w:w="556"/>
        <w:gridCol w:w="505"/>
        <w:gridCol w:w="601"/>
        <w:gridCol w:w="1002"/>
      </w:tblGrid>
      <w:tr w:rsidR="00DE4D63" w:rsidRPr="00DE4D63" w:rsidTr="00327FFE">
        <w:trPr>
          <w:trHeight w:val="23"/>
        </w:trPr>
        <w:tc>
          <w:tcPr>
            <w:tcW w:w="0" w:type="auto"/>
            <w:gridSpan w:val="2"/>
            <w:vMerge w:val="restart"/>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Наименование</w:t>
            </w:r>
          </w:p>
        </w:tc>
        <w:tc>
          <w:tcPr>
            <w:tcW w:w="0" w:type="auto"/>
            <w:gridSpan w:val="5"/>
            <w:shd w:val="clear" w:color="auto" w:fill="auto"/>
            <w:noWrap/>
            <w:vAlign w:val="center"/>
            <w:hideMark/>
          </w:tcPr>
          <w:p w:rsidR="00DE4D63" w:rsidRPr="00327FFE" w:rsidRDefault="00DE4D63" w:rsidP="00327FFE">
            <w:pPr>
              <w:spacing w:after="0" w:line="240" w:lineRule="auto"/>
              <w:jc w:val="center"/>
              <w:rPr>
                <w:rFonts w:ascii="Times New Roman" w:eastAsia="Times New Roman" w:hAnsi="Times New Roman" w:cs="Times New Roman"/>
                <w:b/>
                <w:bCs/>
                <w:color w:val="000000"/>
                <w:sz w:val="20"/>
                <w:szCs w:val="20"/>
                <w:lang w:eastAsia="ru-RU"/>
              </w:rPr>
            </w:pPr>
            <w:r w:rsidRPr="00327FFE">
              <w:rPr>
                <w:rFonts w:ascii="Times New Roman" w:eastAsia="Times New Roman" w:hAnsi="Times New Roman" w:cs="Times New Roman"/>
                <w:b/>
                <w:bCs/>
                <w:color w:val="000000"/>
                <w:sz w:val="20"/>
                <w:szCs w:val="20"/>
                <w:lang w:eastAsia="ru-RU"/>
              </w:rPr>
              <w:t>Ю-I</w:t>
            </w:r>
          </w:p>
        </w:tc>
        <w:tc>
          <w:tcPr>
            <w:tcW w:w="0" w:type="auto"/>
            <w:gridSpan w:val="5"/>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bCs/>
                <w:color w:val="000000"/>
                <w:sz w:val="20"/>
                <w:szCs w:val="20"/>
                <w:lang w:eastAsia="ru-RU"/>
              </w:rPr>
            </w:pPr>
            <w:r w:rsidRPr="00327FFE">
              <w:rPr>
                <w:rFonts w:ascii="Times New Roman" w:eastAsia="Times New Roman" w:hAnsi="Times New Roman" w:cs="Times New Roman"/>
                <w:b/>
                <w:bCs/>
                <w:color w:val="000000"/>
                <w:sz w:val="20"/>
                <w:szCs w:val="20"/>
                <w:lang w:eastAsia="ru-RU"/>
              </w:rPr>
              <w:t>Ю-II</w:t>
            </w:r>
          </w:p>
        </w:tc>
      </w:tr>
      <w:tr w:rsidR="00DE4D63" w:rsidRPr="00DE4D63" w:rsidTr="00327FFE">
        <w:trPr>
          <w:trHeight w:val="23"/>
        </w:trPr>
        <w:tc>
          <w:tcPr>
            <w:tcW w:w="0" w:type="auto"/>
            <w:gridSpan w:val="2"/>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gridSpan w:val="2"/>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 xml:space="preserve">Кол-во </w:t>
            </w:r>
            <w:proofErr w:type="spellStart"/>
            <w:r w:rsidRPr="00327FFE">
              <w:rPr>
                <w:rFonts w:ascii="Times New Roman" w:eastAsia="Times New Roman" w:hAnsi="Times New Roman" w:cs="Times New Roman"/>
                <w:color w:val="000000"/>
                <w:sz w:val="20"/>
                <w:szCs w:val="20"/>
                <w:lang w:eastAsia="ru-RU"/>
              </w:rPr>
              <w:t>иссле-ных</w:t>
            </w:r>
            <w:proofErr w:type="spellEnd"/>
          </w:p>
        </w:tc>
        <w:tc>
          <w:tcPr>
            <w:tcW w:w="0" w:type="auto"/>
            <w:gridSpan w:val="2"/>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Диапазон изменения</w:t>
            </w:r>
          </w:p>
        </w:tc>
        <w:tc>
          <w:tcPr>
            <w:tcW w:w="0" w:type="auto"/>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Среднее значение</w:t>
            </w:r>
          </w:p>
        </w:tc>
        <w:tc>
          <w:tcPr>
            <w:tcW w:w="0" w:type="auto"/>
            <w:gridSpan w:val="2"/>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 xml:space="preserve">Кол-во </w:t>
            </w:r>
            <w:proofErr w:type="spellStart"/>
            <w:r w:rsidRPr="00327FFE">
              <w:rPr>
                <w:rFonts w:ascii="Times New Roman" w:eastAsia="Times New Roman" w:hAnsi="Times New Roman" w:cs="Times New Roman"/>
                <w:color w:val="000000"/>
                <w:sz w:val="20"/>
                <w:szCs w:val="20"/>
                <w:lang w:eastAsia="ru-RU"/>
              </w:rPr>
              <w:t>иссле-ных</w:t>
            </w:r>
            <w:proofErr w:type="spellEnd"/>
          </w:p>
        </w:tc>
        <w:tc>
          <w:tcPr>
            <w:tcW w:w="0" w:type="auto"/>
            <w:gridSpan w:val="2"/>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Диапазон изменения</w:t>
            </w:r>
          </w:p>
        </w:tc>
        <w:tc>
          <w:tcPr>
            <w:tcW w:w="0" w:type="auto"/>
            <w:vMerge w:val="restart"/>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Среднее значение</w:t>
            </w:r>
          </w:p>
        </w:tc>
      </w:tr>
      <w:tr w:rsidR="00DE4D63" w:rsidRPr="00DE4D63" w:rsidTr="00327FFE">
        <w:trPr>
          <w:trHeight w:val="23"/>
        </w:trPr>
        <w:tc>
          <w:tcPr>
            <w:tcW w:w="0" w:type="auto"/>
            <w:gridSpan w:val="2"/>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скв.</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проб</w:t>
            </w:r>
          </w:p>
        </w:tc>
        <w:tc>
          <w:tcPr>
            <w:tcW w:w="0" w:type="auto"/>
            <w:gridSpan w:val="2"/>
            <w:vMerge/>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p>
        </w:tc>
        <w:tc>
          <w:tcPr>
            <w:tcW w:w="0" w:type="auto"/>
            <w:vMerge/>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скв.</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проб</w:t>
            </w:r>
          </w:p>
        </w:tc>
        <w:tc>
          <w:tcPr>
            <w:tcW w:w="0" w:type="auto"/>
            <w:gridSpan w:val="2"/>
            <w:vMerge/>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p>
        </w:tc>
        <w:tc>
          <w:tcPr>
            <w:tcW w:w="0" w:type="auto"/>
            <w:vMerge/>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p>
        </w:tc>
      </w:tr>
      <w:tr w:rsidR="00DE4D63" w:rsidRPr="00DE4D63" w:rsidTr="00327FFE">
        <w:trPr>
          <w:trHeight w:val="23"/>
        </w:trPr>
        <w:tc>
          <w:tcPr>
            <w:tcW w:w="0" w:type="auto"/>
            <w:gridSpan w:val="2"/>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Плотность при 20 °С, кг/м</w:t>
            </w:r>
            <w:r w:rsidRPr="00DE4D63">
              <w:rPr>
                <w:rFonts w:ascii="Times New Roman" w:eastAsia="Times New Roman" w:hAnsi="Times New Roman" w:cs="Times New Roman"/>
                <w:color w:val="000000"/>
                <w:sz w:val="20"/>
                <w:szCs w:val="20"/>
                <w:vertAlign w:val="superscript"/>
                <w:lang w:eastAsia="ru-RU"/>
              </w:rPr>
              <w:t>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835</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855</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846</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846</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819</w:t>
            </w:r>
          </w:p>
        </w:tc>
      </w:tr>
      <w:tr w:rsidR="00DE4D63" w:rsidRPr="00DE4D63" w:rsidTr="00327FFE">
        <w:trPr>
          <w:trHeight w:val="23"/>
        </w:trPr>
        <w:tc>
          <w:tcPr>
            <w:tcW w:w="0" w:type="auto"/>
            <w:vMerge w:val="restart"/>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Кинематическая вязкость</w:t>
            </w: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20 ºС, 10-6 м2/с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13,0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20,7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4,5</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9,0</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50 ºС, 10-6 м2/с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5,4</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9,3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7,7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7,3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4,0</w:t>
            </w:r>
          </w:p>
        </w:tc>
      </w:tr>
      <w:tr w:rsidR="00DE4D63" w:rsidRPr="00DE4D63" w:rsidTr="00327FFE">
        <w:trPr>
          <w:trHeight w:val="23"/>
        </w:trPr>
        <w:tc>
          <w:tcPr>
            <w:tcW w:w="0" w:type="auto"/>
            <w:gridSpan w:val="2"/>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 xml:space="preserve">Температура застывания, </w:t>
            </w:r>
            <w:r w:rsidRPr="00DE4D63">
              <w:rPr>
                <w:rFonts w:ascii="Times New Roman" w:eastAsia="Times New Roman" w:hAnsi="Times New Roman" w:cs="Times New Roman"/>
                <w:color w:val="000000"/>
                <w:sz w:val="20"/>
                <w:szCs w:val="20"/>
                <w:vertAlign w:val="superscript"/>
                <w:lang w:eastAsia="ru-RU"/>
              </w:rPr>
              <w:t>º</w:t>
            </w:r>
            <w:r w:rsidRPr="00DE4D63">
              <w:rPr>
                <w:rFonts w:ascii="Times New Roman" w:eastAsia="Times New Roman" w:hAnsi="Times New Roman" w:cs="Times New Roman"/>
                <w:color w:val="000000"/>
                <w:sz w:val="20"/>
                <w:szCs w:val="20"/>
                <w:lang w:eastAsia="ru-RU"/>
              </w:rPr>
              <w:t>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-42,0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-5,0</w:t>
            </w:r>
          </w:p>
        </w:tc>
        <w:tc>
          <w:tcPr>
            <w:tcW w:w="0" w:type="auto"/>
            <w:shd w:val="clear" w:color="000000" w:fill="FFFFFF"/>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-19,3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-45,0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32,0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-24,9</w:t>
            </w:r>
          </w:p>
        </w:tc>
      </w:tr>
      <w:tr w:rsidR="00DE4D63" w:rsidRPr="00DE4D63" w:rsidTr="00327FFE">
        <w:trPr>
          <w:trHeight w:val="23"/>
        </w:trPr>
        <w:tc>
          <w:tcPr>
            <w:tcW w:w="0" w:type="auto"/>
            <w:gridSpan w:val="2"/>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 xml:space="preserve">Температура плавления парафина, </w:t>
            </w:r>
            <w:r w:rsidRPr="00DE4D63">
              <w:rPr>
                <w:rFonts w:ascii="Times New Roman" w:eastAsia="Times New Roman" w:hAnsi="Times New Roman" w:cs="Times New Roman"/>
                <w:color w:val="000000"/>
                <w:sz w:val="20"/>
                <w:szCs w:val="20"/>
                <w:vertAlign w:val="superscript"/>
                <w:lang w:eastAsia="ru-RU"/>
              </w:rPr>
              <w:t>º</w:t>
            </w:r>
            <w:r w:rsidRPr="00DE4D63">
              <w:rPr>
                <w:rFonts w:ascii="Times New Roman" w:eastAsia="Times New Roman" w:hAnsi="Times New Roman" w:cs="Times New Roman"/>
                <w:color w:val="000000"/>
                <w:sz w:val="20"/>
                <w:szCs w:val="20"/>
                <w:lang w:eastAsia="ru-RU"/>
              </w:rPr>
              <w:t>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46,9</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50,8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65,0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55,0</w:t>
            </w:r>
          </w:p>
        </w:tc>
      </w:tr>
      <w:tr w:rsidR="00DE4D63" w:rsidRPr="00DE4D63" w:rsidTr="00327FFE">
        <w:trPr>
          <w:trHeight w:val="23"/>
        </w:trPr>
        <w:tc>
          <w:tcPr>
            <w:tcW w:w="0" w:type="auto"/>
            <w:vMerge w:val="restart"/>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Массовое содержание, %</w:t>
            </w: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 xml:space="preserve">смол </w:t>
            </w:r>
            <w:proofErr w:type="spellStart"/>
            <w:r w:rsidRPr="00DE4D63">
              <w:rPr>
                <w:rFonts w:ascii="Times New Roman" w:eastAsia="Times New Roman" w:hAnsi="Times New Roman" w:cs="Times New Roman"/>
                <w:color w:val="000000"/>
                <w:sz w:val="20"/>
                <w:szCs w:val="20"/>
                <w:lang w:eastAsia="ru-RU"/>
              </w:rPr>
              <w:t>силикагелевых</w:t>
            </w:r>
            <w:proofErr w:type="spellEnd"/>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17,5</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10,1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8,5</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4,6</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roofErr w:type="spellStart"/>
            <w:r w:rsidRPr="00DE4D63">
              <w:rPr>
                <w:rFonts w:ascii="Times New Roman" w:eastAsia="Times New Roman" w:hAnsi="Times New Roman" w:cs="Times New Roman"/>
                <w:color w:val="000000"/>
                <w:sz w:val="20"/>
                <w:szCs w:val="20"/>
                <w:lang w:eastAsia="ru-RU"/>
              </w:rPr>
              <w:t>асфальтенов</w:t>
            </w:r>
            <w:proofErr w:type="spellEnd"/>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0,9</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0,4</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0,4</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парафинов</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0,9</w:t>
            </w:r>
          </w:p>
        </w:tc>
        <w:tc>
          <w:tcPr>
            <w:tcW w:w="0" w:type="auto"/>
            <w:shd w:val="clear" w:color="000000" w:fill="FFFFFF"/>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2,1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1,9</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серы</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0,6</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0,3</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0,9</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0,2</w:t>
            </w:r>
          </w:p>
        </w:tc>
      </w:tr>
      <w:tr w:rsidR="00DE4D63" w:rsidRPr="00DE4D63" w:rsidTr="00327FFE">
        <w:trPr>
          <w:trHeight w:val="23"/>
        </w:trPr>
        <w:tc>
          <w:tcPr>
            <w:tcW w:w="0" w:type="auto"/>
            <w:vMerge w:val="restart"/>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Объемный выход фракций, %</w:t>
            </w: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нач. кипения, ºС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48,0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110,0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76,7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42,0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115,0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67,4</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до 200 ºС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20,1</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15,0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27,6</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до 250 ºС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16,0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41,0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29,7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22,0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50,0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37,9</w:t>
            </w:r>
          </w:p>
        </w:tc>
      </w:tr>
      <w:tr w:rsidR="00DE4D63" w:rsidRPr="00DE4D63" w:rsidTr="00327FFE">
        <w:trPr>
          <w:trHeight w:val="23"/>
        </w:trPr>
        <w:tc>
          <w:tcPr>
            <w:tcW w:w="0" w:type="auto"/>
            <w:vMerge/>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p>
        </w:tc>
        <w:tc>
          <w:tcPr>
            <w:tcW w:w="0" w:type="auto"/>
            <w:shd w:val="clear" w:color="auto" w:fill="auto"/>
            <w:vAlign w:val="center"/>
            <w:hideMark/>
          </w:tcPr>
          <w:p w:rsidR="00DE4D63" w:rsidRPr="00DE4D63" w:rsidRDefault="00DE4D63" w:rsidP="00DE4D63">
            <w:pPr>
              <w:spacing w:after="0" w:line="240" w:lineRule="auto"/>
              <w:rPr>
                <w:rFonts w:ascii="Times New Roman" w:eastAsia="Times New Roman" w:hAnsi="Times New Roman" w:cs="Times New Roman"/>
                <w:color w:val="000000"/>
                <w:sz w:val="20"/>
                <w:szCs w:val="20"/>
                <w:lang w:eastAsia="ru-RU"/>
              </w:rPr>
            </w:pPr>
            <w:r w:rsidRPr="00DE4D63">
              <w:rPr>
                <w:rFonts w:ascii="Times New Roman" w:eastAsia="Times New Roman" w:hAnsi="Times New Roman" w:cs="Times New Roman"/>
                <w:color w:val="000000"/>
                <w:sz w:val="20"/>
                <w:szCs w:val="20"/>
                <w:lang w:eastAsia="ru-RU"/>
              </w:rPr>
              <w:t>до 300 ºС</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82</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26,0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93,0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43,7</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58</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32,0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74,0</w:t>
            </w:r>
          </w:p>
        </w:tc>
        <w:tc>
          <w:tcPr>
            <w:tcW w:w="0" w:type="auto"/>
            <w:shd w:val="clear" w:color="auto" w:fill="auto"/>
            <w:vAlign w:val="center"/>
            <w:hideMark/>
          </w:tcPr>
          <w:p w:rsidR="00DE4D63" w:rsidRPr="00327FFE" w:rsidRDefault="00DE4D63" w:rsidP="00327FFE">
            <w:pPr>
              <w:spacing w:after="0" w:line="240" w:lineRule="auto"/>
              <w:jc w:val="center"/>
              <w:rPr>
                <w:rFonts w:ascii="Times New Roman" w:eastAsia="Times New Roman" w:hAnsi="Times New Roman" w:cs="Times New Roman"/>
                <w:b/>
                <w:color w:val="000000"/>
                <w:sz w:val="20"/>
                <w:szCs w:val="20"/>
                <w:lang w:eastAsia="ru-RU"/>
              </w:rPr>
            </w:pPr>
            <w:r w:rsidRPr="00327FFE">
              <w:rPr>
                <w:rFonts w:ascii="Times New Roman" w:eastAsia="Times New Roman" w:hAnsi="Times New Roman" w:cs="Times New Roman"/>
                <w:b/>
                <w:color w:val="000000"/>
                <w:sz w:val="20"/>
                <w:szCs w:val="20"/>
                <w:lang w:eastAsia="ru-RU"/>
              </w:rPr>
              <w:t>51,8</w:t>
            </w:r>
          </w:p>
        </w:tc>
      </w:tr>
    </w:tbl>
    <w:p w:rsidR="00AF5EDC" w:rsidRDefault="00AF5EDC" w:rsidP="00AF5EDC">
      <w:pPr>
        <w:rPr>
          <w:rFonts w:ascii="Times New Roman" w:eastAsia="Times New Roman" w:hAnsi="Times New Roman"/>
          <w:b/>
          <w:sz w:val="20"/>
          <w:szCs w:val="20"/>
          <w:lang w:eastAsia="ru-RU"/>
        </w:rPr>
      </w:pPr>
    </w:p>
    <w:p w:rsidR="00AF5EDC" w:rsidRDefault="00AF5EDC" w:rsidP="00AF5EDC">
      <w:pPr>
        <w:spacing w:after="0" w:line="360" w:lineRule="auto"/>
        <w:jc w:val="both"/>
        <w:rPr>
          <w:rFonts w:ascii="Times New Roman" w:eastAsia="Times New Roman" w:hAnsi="Times New Roman"/>
          <w:b/>
          <w:sz w:val="20"/>
          <w:szCs w:val="20"/>
          <w:lang w:eastAsia="ru-RU"/>
        </w:rPr>
      </w:pPr>
    </w:p>
    <w:p w:rsidR="00AF5EDC" w:rsidRDefault="00AF5EDC" w:rsidP="00AF5EDC">
      <w:pPr>
        <w:spacing w:after="0" w:line="360" w:lineRule="auto"/>
        <w:ind w:firstLine="709"/>
        <w:jc w:val="both"/>
        <w:rPr>
          <w:rFonts w:ascii="Times New Roman" w:eastAsia="Times New Roman" w:hAnsi="Times New Roman"/>
          <w:sz w:val="24"/>
          <w:szCs w:val="24"/>
          <w:lang w:eastAsia="ru-RU"/>
        </w:rPr>
        <w:sectPr w:rsidR="00AF5EDC" w:rsidSect="000F518D">
          <w:headerReference w:type="default" r:id="rId13"/>
          <w:footerReference w:type="default" r:id="rId14"/>
          <w:pgSz w:w="11907" w:h="16840" w:code="9"/>
          <w:pgMar w:top="1134" w:right="850" w:bottom="1134" w:left="1701" w:header="708" w:footer="708" w:gutter="0"/>
          <w:cols w:space="708"/>
          <w:docGrid w:linePitch="360"/>
        </w:sectPr>
      </w:pPr>
    </w:p>
    <w:p w:rsidR="00AF5EDC" w:rsidRPr="00D05C5E" w:rsidRDefault="00AF5EDC" w:rsidP="00AF5EDC">
      <w:pPr>
        <w:spacing w:after="0" w:line="360" w:lineRule="auto"/>
        <w:ind w:firstLine="709"/>
        <w:jc w:val="both"/>
        <w:rPr>
          <w:rFonts w:ascii="Times New Roman" w:eastAsia="Times New Roman" w:hAnsi="Times New Roman"/>
          <w:b/>
          <w:sz w:val="24"/>
          <w:szCs w:val="24"/>
          <w:lang w:eastAsia="ru-RU"/>
        </w:rPr>
      </w:pPr>
      <w:r w:rsidRPr="00D05C5E">
        <w:rPr>
          <w:rFonts w:ascii="Times New Roman" w:eastAsia="Times New Roman" w:hAnsi="Times New Roman"/>
          <w:b/>
          <w:sz w:val="24"/>
          <w:szCs w:val="24"/>
          <w:lang w:eastAsia="ru-RU"/>
        </w:rPr>
        <w:lastRenderedPageBreak/>
        <w:t>Компонентный состав и свойства газа</w:t>
      </w:r>
    </w:p>
    <w:p w:rsidR="00AF5EDC" w:rsidRPr="00535E40" w:rsidRDefault="00AF5EDC" w:rsidP="00AF5EDC">
      <w:pPr>
        <w:widowControl w:val="0"/>
        <w:spacing w:after="0" w:line="360" w:lineRule="auto"/>
        <w:ind w:firstLine="709"/>
        <w:jc w:val="both"/>
        <w:rPr>
          <w:rFonts w:ascii="Times New Roman" w:eastAsia="Times New Roman" w:hAnsi="Times New Roman"/>
          <w:color w:val="000000" w:themeColor="text1"/>
          <w:sz w:val="24"/>
          <w:szCs w:val="24"/>
          <w:lang w:eastAsia="ru-RU"/>
        </w:rPr>
      </w:pPr>
      <w:r w:rsidRPr="00535E40">
        <w:rPr>
          <w:rFonts w:ascii="Times New Roman" w:eastAsia="Times New Roman" w:hAnsi="Times New Roman"/>
          <w:i/>
          <w:color w:val="000000" w:themeColor="text1"/>
          <w:sz w:val="24"/>
          <w:szCs w:val="24"/>
          <w:lang w:eastAsia="ru-RU"/>
        </w:rPr>
        <w:t>Нефтяной газ м</w:t>
      </w:r>
      <w:r w:rsidRPr="00535E40">
        <w:rPr>
          <w:rFonts w:ascii="Times New Roman" w:eastAsia="Times New Roman" w:hAnsi="Times New Roman"/>
          <w:color w:val="000000" w:themeColor="text1"/>
          <w:sz w:val="24"/>
          <w:szCs w:val="24"/>
          <w:lang w:eastAsia="ru-RU"/>
        </w:rPr>
        <w:t>есторож</w:t>
      </w:r>
      <w:r w:rsidR="00E97294">
        <w:rPr>
          <w:rFonts w:ascii="Times New Roman" w:eastAsia="Times New Roman" w:hAnsi="Times New Roman"/>
          <w:color w:val="000000" w:themeColor="text1"/>
          <w:sz w:val="24"/>
          <w:szCs w:val="24"/>
          <w:lang w:eastAsia="ru-RU"/>
        </w:rPr>
        <w:t xml:space="preserve">дения </w:t>
      </w:r>
      <w:proofErr w:type="spellStart"/>
      <w:r w:rsidR="00E97294">
        <w:rPr>
          <w:rFonts w:ascii="Times New Roman" w:eastAsia="Times New Roman" w:hAnsi="Times New Roman"/>
          <w:color w:val="000000" w:themeColor="text1"/>
          <w:sz w:val="24"/>
          <w:szCs w:val="24"/>
          <w:lang w:eastAsia="ru-RU"/>
        </w:rPr>
        <w:t>Ботахан</w:t>
      </w:r>
      <w:proofErr w:type="spellEnd"/>
      <w:r w:rsidR="00E97294">
        <w:rPr>
          <w:rFonts w:ascii="Times New Roman" w:eastAsia="Times New Roman" w:hAnsi="Times New Roman"/>
          <w:color w:val="000000" w:themeColor="text1"/>
          <w:sz w:val="24"/>
          <w:szCs w:val="24"/>
          <w:lang w:eastAsia="ru-RU"/>
        </w:rPr>
        <w:t xml:space="preserve"> охарактеризован 97</w:t>
      </w:r>
      <w:r w:rsidR="00DE2361">
        <w:rPr>
          <w:rFonts w:ascii="Times New Roman" w:eastAsia="Times New Roman" w:hAnsi="Times New Roman"/>
          <w:color w:val="000000" w:themeColor="text1"/>
          <w:sz w:val="24"/>
          <w:szCs w:val="24"/>
          <w:lang w:eastAsia="ru-RU"/>
        </w:rPr>
        <w:t xml:space="preserve"> пробами, из них 53</w:t>
      </w:r>
      <w:r w:rsidRPr="00535E40">
        <w:rPr>
          <w:rFonts w:ascii="Times New Roman" w:eastAsia="Times New Roman" w:hAnsi="Times New Roman"/>
          <w:color w:val="000000" w:themeColor="text1"/>
          <w:sz w:val="24"/>
          <w:szCs w:val="24"/>
          <w:lang w:eastAsia="ru-RU"/>
        </w:rPr>
        <w:t xml:space="preserve"> пробы </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color w:val="000000" w:themeColor="text1"/>
          <w:sz w:val="24"/>
          <w:szCs w:val="24"/>
          <w:lang w:eastAsia="ru-RU"/>
        </w:rPr>
        <w:t>-среднеюрского горизонта, 4</w:t>
      </w:r>
      <w:r w:rsidR="00DE2361">
        <w:rPr>
          <w:rFonts w:ascii="Times New Roman" w:eastAsia="Times New Roman" w:hAnsi="Times New Roman"/>
          <w:color w:val="000000" w:themeColor="text1"/>
          <w:sz w:val="24"/>
          <w:szCs w:val="24"/>
          <w:lang w:eastAsia="ru-RU"/>
        </w:rPr>
        <w:t>4</w:t>
      </w:r>
      <w:r w:rsidRPr="00535E40">
        <w:rPr>
          <w:rFonts w:ascii="Times New Roman" w:eastAsia="Times New Roman" w:hAnsi="Times New Roman"/>
          <w:color w:val="000000" w:themeColor="text1"/>
          <w:sz w:val="24"/>
          <w:szCs w:val="24"/>
          <w:lang w:eastAsia="ru-RU"/>
        </w:rPr>
        <w:t xml:space="preserve"> проб – </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color w:val="000000" w:themeColor="text1"/>
          <w:sz w:val="24"/>
          <w:szCs w:val="24"/>
          <w:lang w:eastAsia="ru-RU"/>
        </w:rPr>
        <w:t xml:space="preserve"> среднеюрского горизонта.</w:t>
      </w:r>
    </w:p>
    <w:p w:rsidR="00AF5EDC" w:rsidRPr="00535E40" w:rsidRDefault="00AF5EDC" w:rsidP="00AF5EDC">
      <w:pPr>
        <w:spacing w:after="0" w:line="360" w:lineRule="auto"/>
        <w:ind w:firstLine="709"/>
        <w:jc w:val="both"/>
        <w:rPr>
          <w:rFonts w:ascii="Times New Roman" w:eastAsia="Times New Roman" w:hAnsi="Times New Roman"/>
          <w:color w:val="000000"/>
          <w:sz w:val="24"/>
          <w:szCs w:val="24"/>
          <w:lang w:eastAsia="ru-RU"/>
        </w:rPr>
      </w:pPr>
      <w:r w:rsidRPr="00535E40">
        <w:rPr>
          <w:rFonts w:ascii="Times New Roman" w:eastAsia="Times New Roman" w:hAnsi="Times New Roman"/>
          <w:color w:val="000000"/>
          <w:sz w:val="24"/>
          <w:szCs w:val="24"/>
          <w:lang w:eastAsia="ru-RU"/>
        </w:rPr>
        <w:t xml:space="preserve">Компонентный состав нефтяного газа приведен в таблице П.2.3.3. </w:t>
      </w:r>
    </w:p>
    <w:p w:rsidR="00AF5EDC" w:rsidRPr="00535E40" w:rsidRDefault="00AF5EDC" w:rsidP="00AF5EDC">
      <w:pPr>
        <w:spacing w:after="0" w:line="360" w:lineRule="auto"/>
        <w:ind w:firstLine="709"/>
        <w:jc w:val="both"/>
        <w:rPr>
          <w:rFonts w:ascii="Times New Roman" w:eastAsia="Times New Roman" w:hAnsi="Times New Roman"/>
          <w:color w:val="000000"/>
          <w:sz w:val="24"/>
          <w:szCs w:val="24"/>
          <w:lang w:eastAsia="ru-RU"/>
        </w:rPr>
      </w:pPr>
      <w:r w:rsidRPr="00535E40">
        <w:rPr>
          <w:rFonts w:ascii="Times New Roman" w:eastAsia="Times New Roman" w:hAnsi="Times New Roman"/>
          <w:snapToGrid w:val="0"/>
          <w:color w:val="000000"/>
          <w:sz w:val="24"/>
          <w:szCs w:val="24"/>
          <w:lang w:eastAsia="ru-RU"/>
        </w:rPr>
        <w:t xml:space="preserve">В целом </w:t>
      </w:r>
      <w:r w:rsidRPr="00535E40">
        <w:rPr>
          <w:rFonts w:ascii="Times New Roman" w:eastAsia="Times New Roman" w:hAnsi="Times New Roman"/>
          <w:sz w:val="24"/>
          <w:szCs w:val="24"/>
          <w:lang w:eastAsia="ru-RU"/>
        </w:rPr>
        <w:t xml:space="preserve">по углеводородным компонентам по сухости и жирности растворенный газ продуктивных горизонтов классифицируется как жирный, </w:t>
      </w:r>
      <w:proofErr w:type="spellStart"/>
      <w:r w:rsidRPr="00535E40">
        <w:rPr>
          <w:rFonts w:ascii="Times New Roman" w:eastAsia="Times New Roman" w:hAnsi="Times New Roman"/>
          <w:sz w:val="24"/>
          <w:szCs w:val="24"/>
          <w:lang w:eastAsia="ru-RU"/>
        </w:rPr>
        <w:t>низкоуглекислый</w:t>
      </w:r>
      <w:proofErr w:type="spellEnd"/>
      <w:r w:rsidRPr="00535E40">
        <w:rPr>
          <w:rFonts w:ascii="Times New Roman" w:eastAsia="Times New Roman" w:hAnsi="Times New Roman"/>
          <w:sz w:val="24"/>
          <w:szCs w:val="24"/>
          <w:lang w:eastAsia="ru-RU"/>
        </w:rPr>
        <w:t>. Содержание метана по горизонтам в среднем составляет: Ю-1-84,7 моль%, Ю-</w:t>
      </w:r>
      <w:r w:rsidRPr="00535E40">
        <w:rPr>
          <w:rFonts w:ascii="Times New Roman" w:eastAsia="Times New Roman" w:hAnsi="Times New Roman"/>
          <w:color w:val="000000" w:themeColor="text1"/>
          <w:sz w:val="24"/>
          <w:szCs w:val="24"/>
          <w:lang w:eastAsia="ru-RU"/>
        </w:rPr>
        <w:t xml:space="preserve"> </w:t>
      </w:r>
      <w:r w:rsidRPr="00535E40">
        <w:rPr>
          <w:rFonts w:ascii="Times New Roman" w:eastAsia="Times New Roman" w:hAnsi="Times New Roman"/>
          <w:color w:val="000000" w:themeColor="text1"/>
          <w:sz w:val="24"/>
          <w:szCs w:val="24"/>
          <w:lang w:val="en-US" w:eastAsia="ru-RU"/>
        </w:rPr>
        <w:t>II</w:t>
      </w:r>
      <w:r w:rsidR="00DE2361">
        <w:rPr>
          <w:rFonts w:ascii="Times New Roman" w:eastAsia="Times New Roman" w:hAnsi="Times New Roman"/>
          <w:sz w:val="24"/>
          <w:szCs w:val="24"/>
          <w:lang w:eastAsia="ru-RU"/>
        </w:rPr>
        <w:t xml:space="preserve"> – 78</w:t>
      </w:r>
      <w:r w:rsidRPr="00535E40">
        <w:rPr>
          <w:rFonts w:ascii="Times New Roman" w:eastAsia="Times New Roman" w:hAnsi="Times New Roman"/>
          <w:sz w:val="24"/>
          <w:szCs w:val="24"/>
          <w:lang w:eastAsia="ru-RU"/>
        </w:rPr>
        <w:t>моль%. Концентрация этана и пропана горизонта Ю-</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sz w:val="24"/>
          <w:szCs w:val="24"/>
          <w:lang w:eastAsia="ru-RU"/>
        </w:rPr>
        <w:t xml:space="preserve"> составляет в среднем 5,75 и 2,50 моль% соответственно. </w:t>
      </w:r>
      <w:proofErr w:type="spellStart"/>
      <w:r w:rsidRPr="00535E40">
        <w:rPr>
          <w:rFonts w:ascii="Times New Roman" w:eastAsia="Times New Roman" w:hAnsi="Times New Roman"/>
          <w:sz w:val="24"/>
          <w:szCs w:val="24"/>
          <w:lang w:eastAsia="ru-RU"/>
        </w:rPr>
        <w:t>Неуглеводородная</w:t>
      </w:r>
      <w:proofErr w:type="spellEnd"/>
      <w:r w:rsidRPr="00535E40">
        <w:rPr>
          <w:rFonts w:ascii="Times New Roman" w:eastAsia="Times New Roman" w:hAnsi="Times New Roman"/>
          <w:sz w:val="24"/>
          <w:szCs w:val="24"/>
          <w:lang w:eastAsia="ru-RU"/>
        </w:rPr>
        <w:t xml:space="preserve"> фракция растворенного газа представлена из углекислого газа (в среднем 0,30 моль%) и азота (в среднем 2,</w:t>
      </w:r>
      <w:r w:rsidR="008E259F">
        <w:rPr>
          <w:rFonts w:ascii="Times New Roman" w:eastAsia="Times New Roman" w:hAnsi="Times New Roman"/>
          <w:sz w:val="24"/>
          <w:szCs w:val="24"/>
          <w:lang w:eastAsia="ru-RU"/>
        </w:rPr>
        <w:t>8</w:t>
      </w:r>
      <w:r w:rsidRPr="00535E40">
        <w:rPr>
          <w:rFonts w:ascii="Times New Roman" w:eastAsia="Times New Roman" w:hAnsi="Times New Roman"/>
          <w:sz w:val="24"/>
          <w:szCs w:val="24"/>
          <w:lang w:eastAsia="ru-RU"/>
        </w:rPr>
        <w:t xml:space="preserve"> моль%). Сероводород в составе газа по всем горизонтам отсутствует. </w:t>
      </w:r>
    </w:p>
    <w:p w:rsidR="00AF5EDC" w:rsidRPr="00535E40" w:rsidRDefault="00AF5EDC" w:rsidP="00AF5EDC">
      <w:pPr>
        <w:widowControl w:val="0"/>
        <w:spacing w:after="0" w:line="360" w:lineRule="auto"/>
        <w:ind w:firstLine="709"/>
        <w:jc w:val="both"/>
        <w:rPr>
          <w:rFonts w:ascii="Times New Roman" w:eastAsia="Times New Roman" w:hAnsi="Times New Roman"/>
          <w:b/>
          <w:color w:val="000000" w:themeColor="text1"/>
          <w:sz w:val="24"/>
          <w:szCs w:val="24"/>
          <w:lang w:eastAsia="ru-RU"/>
        </w:rPr>
      </w:pPr>
      <w:r w:rsidRPr="00535E40">
        <w:rPr>
          <w:rFonts w:ascii="Times New Roman" w:eastAsia="Times New Roman" w:hAnsi="Times New Roman"/>
          <w:color w:val="000000" w:themeColor="text1"/>
          <w:sz w:val="24"/>
          <w:szCs w:val="24"/>
          <w:lang w:eastAsia="ru-RU"/>
        </w:rPr>
        <w:t xml:space="preserve">Относительная плотность газа по воздуху в среднем по горизонту Ю- </w:t>
      </w:r>
      <w:r w:rsidRPr="00535E40">
        <w:rPr>
          <w:rFonts w:ascii="Times New Roman" w:eastAsia="Times New Roman" w:hAnsi="Times New Roman"/>
          <w:color w:val="000000" w:themeColor="text1"/>
          <w:sz w:val="24"/>
          <w:szCs w:val="24"/>
          <w:lang w:val="en-US" w:eastAsia="ru-RU"/>
        </w:rPr>
        <w:t>I</w:t>
      </w:r>
      <w:r w:rsidR="008E259F">
        <w:rPr>
          <w:rFonts w:ascii="Times New Roman" w:eastAsia="Times New Roman" w:hAnsi="Times New Roman"/>
          <w:color w:val="000000" w:themeColor="text1"/>
          <w:sz w:val="24"/>
          <w:szCs w:val="24"/>
          <w:lang w:eastAsia="ru-RU"/>
        </w:rPr>
        <w:t xml:space="preserve"> -0,69</w:t>
      </w:r>
      <w:r w:rsidRPr="00535E40">
        <w:rPr>
          <w:rFonts w:ascii="Times New Roman" w:eastAsia="Times New Roman" w:hAnsi="Times New Roman"/>
          <w:color w:val="000000" w:themeColor="text1"/>
          <w:sz w:val="24"/>
          <w:szCs w:val="24"/>
          <w:lang w:eastAsia="ru-RU"/>
        </w:rPr>
        <w:t>, по Ю-</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color w:val="000000" w:themeColor="text1"/>
          <w:sz w:val="24"/>
          <w:szCs w:val="24"/>
          <w:lang w:eastAsia="ru-RU"/>
        </w:rPr>
        <w:t>- 0,73</w:t>
      </w:r>
      <w:r w:rsidR="008E259F">
        <w:rPr>
          <w:rFonts w:ascii="Times New Roman" w:eastAsia="Times New Roman" w:hAnsi="Times New Roman"/>
          <w:color w:val="000000" w:themeColor="text1"/>
          <w:sz w:val="24"/>
          <w:szCs w:val="24"/>
          <w:lang w:eastAsia="ru-RU"/>
        </w:rPr>
        <w:t>1</w:t>
      </w:r>
      <w:r w:rsidRPr="00535E40">
        <w:rPr>
          <w:rFonts w:ascii="Times New Roman" w:eastAsia="Times New Roman" w:hAnsi="Times New Roman"/>
          <w:color w:val="000000" w:themeColor="text1"/>
          <w:sz w:val="24"/>
          <w:szCs w:val="24"/>
          <w:lang w:eastAsia="ru-RU"/>
        </w:rPr>
        <w:t xml:space="preserve"> доли ед.</w:t>
      </w:r>
    </w:p>
    <w:p w:rsidR="00AF5EDC" w:rsidRPr="00535E40" w:rsidRDefault="00AF5EDC" w:rsidP="00AF5EDC">
      <w:pPr>
        <w:widowControl w:val="0"/>
        <w:spacing w:after="0" w:line="360" w:lineRule="auto"/>
        <w:ind w:firstLine="709"/>
        <w:jc w:val="both"/>
        <w:rPr>
          <w:rFonts w:ascii="Times New Roman" w:eastAsia="Times New Roman" w:hAnsi="Times New Roman"/>
          <w:color w:val="000000" w:themeColor="text1"/>
          <w:sz w:val="24"/>
          <w:szCs w:val="24"/>
          <w:lang w:eastAsia="ru-RU"/>
        </w:rPr>
      </w:pPr>
      <w:r w:rsidRPr="00535E40">
        <w:rPr>
          <w:rFonts w:ascii="Times New Roman" w:eastAsia="Times New Roman" w:hAnsi="Times New Roman"/>
          <w:i/>
          <w:color w:val="000000" w:themeColor="text1"/>
          <w:sz w:val="24"/>
          <w:szCs w:val="24"/>
          <w:lang w:eastAsia="ru-RU"/>
        </w:rPr>
        <w:t>Компонентный состав газа,</w:t>
      </w:r>
      <w:r w:rsidRPr="00535E40">
        <w:rPr>
          <w:rFonts w:ascii="Times New Roman" w:eastAsia="Times New Roman" w:hAnsi="Times New Roman"/>
          <w:b/>
          <w:i/>
          <w:color w:val="000000" w:themeColor="text1"/>
          <w:sz w:val="24"/>
          <w:szCs w:val="24"/>
          <w:lang w:eastAsia="ru-RU"/>
        </w:rPr>
        <w:t xml:space="preserve"> </w:t>
      </w:r>
      <w:r w:rsidRPr="00535E40">
        <w:rPr>
          <w:rFonts w:ascii="Times New Roman" w:eastAsia="Times New Roman" w:hAnsi="Times New Roman"/>
          <w:i/>
          <w:color w:val="000000" w:themeColor="text1"/>
          <w:sz w:val="24"/>
          <w:szCs w:val="24"/>
          <w:lang w:eastAsia="ru-RU"/>
        </w:rPr>
        <w:t xml:space="preserve">выделившегося после однократного </w:t>
      </w:r>
      <w:proofErr w:type="spellStart"/>
      <w:r w:rsidRPr="00535E40">
        <w:rPr>
          <w:rFonts w:ascii="Times New Roman" w:eastAsia="Times New Roman" w:hAnsi="Times New Roman"/>
          <w:i/>
          <w:color w:val="000000" w:themeColor="text1"/>
          <w:sz w:val="24"/>
          <w:szCs w:val="24"/>
          <w:lang w:eastAsia="ru-RU"/>
        </w:rPr>
        <w:t>разгазирования</w:t>
      </w:r>
      <w:proofErr w:type="spellEnd"/>
      <w:r w:rsidRPr="00535E40">
        <w:rPr>
          <w:rFonts w:ascii="Times New Roman" w:eastAsia="Times New Roman" w:hAnsi="Times New Roman"/>
          <w:color w:val="000000" w:themeColor="text1"/>
          <w:sz w:val="24"/>
          <w:szCs w:val="24"/>
          <w:lang w:eastAsia="ru-RU"/>
        </w:rPr>
        <w:t xml:space="preserve"> глубинных проб, изучен по 52 пробам, из них по Ю-</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color w:val="000000" w:themeColor="text1"/>
          <w:sz w:val="24"/>
          <w:szCs w:val="24"/>
          <w:lang w:eastAsia="ru-RU"/>
        </w:rPr>
        <w:t xml:space="preserve"> среднеюрскому горизонту – 35 проб, по Ю-</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color w:val="000000" w:themeColor="text1"/>
          <w:sz w:val="24"/>
          <w:szCs w:val="24"/>
          <w:lang w:eastAsia="ru-RU"/>
        </w:rPr>
        <w:t xml:space="preserve"> среднеюрскому горизонту – 17 проб.</w:t>
      </w:r>
    </w:p>
    <w:p w:rsidR="00AF5EDC" w:rsidRPr="00535E40" w:rsidRDefault="00AF5EDC" w:rsidP="00AF5EDC">
      <w:pPr>
        <w:spacing w:after="0" w:line="360" w:lineRule="auto"/>
        <w:ind w:firstLine="709"/>
        <w:jc w:val="both"/>
        <w:rPr>
          <w:rFonts w:ascii="Times New Roman" w:eastAsia="Times New Roman" w:hAnsi="Times New Roman"/>
          <w:color w:val="000000"/>
          <w:sz w:val="24"/>
          <w:szCs w:val="24"/>
          <w:lang w:eastAsia="ru-RU"/>
        </w:rPr>
      </w:pPr>
      <w:r w:rsidRPr="00535E40">
        <w:rPr>
          <w:rFonts w:ascii="Times New Roman" w:eastAsia="Times New Roman" w:hAnsi="Times New Roman"/>
          <w:sz w:val="24"/>
          <w:szCs w:val="24"/>
          <w:lang w:eastAsia="ru-RU"/>
        </w:rPr>
        <w:t>Содержание метана по горизонтам в среднем составляет: Ю-1-74,7 моль%, Ю-</w:t>
      </w:r>
      <w:r w:rsidRPr="00535E40">
        <w:rPr>
          <w:rFonts w:ascii="Times New Roman" w:eastAsia="Times New Roman" w:hAnsi="Times New Roman"/>
          <w:color w:val="000000" w:themeColor="text1"/>
          <w:sz w:val="24"/>
          <w:szCs w:val="24"/>
          <w:lang w:eastAsia="ru-RU"/>
        </w:rPr>
        <w:t xml:space="preserve"> </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sz w:val="24"/>
          <w:szCs w:val="24"/>
          <w:lang w:eastAsia="ru-RU"/>
        </w:rPr>
        <w:t xml:space="preserve"> – 72,0 моль%. Концентрация этана и пропана горизонта Ю-</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sz w:val="24"/>
          <w:szCs w:val="24"/>
          <w:lang w:eastAsia="ru-RU"/>
        </w:rPr>
        <w:t xml:space="preserve"> составляет в среднем 8,19 и 4,5 моль% соответственно. Концентрация этана и пропана горизонта Ю-</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sz w:val="24"/>
          <w:szCs w:val="24"/>
          <w:lang w:eastAsia="ru-RU"/>
        </w:rPr>
        <w:t xml:space="preserve"> составляет в среднем 6,93 и 5,36 моль% соответственно. </w:t>
      </w:r>
      <w:proofErr w:type="spellStart"/>
      <w:r w:rsidRPr="00535E40">
        <w:rPr>
          <w:rFonts w:ascii="Times New Roman" w:eastAsia="Times New Roman" w:hAnsi="Times New Roman"/>
          <w:sz w:val="24"/>
          <w:szCs w:val="24"/>
          <w:lang w:eastAsia="ru-RU"/>
        </w:rPr>
        <w:t>Неуглеводородная</w:t>
      </w:r>
      <w:proofErr w:type="spellEnd"/>
      <w:r w:rsidRPr="00535E40">
        <w:rPr>
          <w:rFonts w:ascii="Times New Roman" w:eastAsia="Times New Roman" w:hAnsi="Times New Roman"/>
          <w:sz w:val="24"/>
          <w:szCs w:val="24"/>
          <w:lang w:eastAsia="ru-RU"/>
        </w:rPr>
        <w:t xml:space="preserve"> фракция растворенного газа представлена из углекислого газа в среднем 0,28 моль% и азота в среднем 2,63 моль% (горизонт Ю-</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color w:val="000000" w:themeColor="text1"/>
          <w:sz w:val="24"/>
          <w:szCs w:val="24"/>
          <w:lang w:eastAsia="ru-RU"/>
        </w:rPr>
        <w:t>)</w:t>
      </w:r>
      <w:r w:rsidRPr="00535E40">
        <w:rPr>
          <w:rFonts w:ascii="Times New Roman" w:eastAsia="Times New Roman" w:hAnsi="Times New Roman"/>
          <w:sz w:val="24"/>
          <w:szCs w:val="24"/>
          <w:lang w:eastAsia="ru-RU"/>
        </w:rPr>
        <w:t>, углекислый газ -0,34 и азота 3,6 моль % (горизонт Ю-</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color w:val="000000" w:themeColor="text1"/>
          <w:sz w:val="24"/>
          <w:szCs w:val="24"/>
          <w:lang w:eastAsia="ru-RU"/>
        </w:rPr>
        <w:t>)</w:t>
      </w:r>
      <w:r w:rsidRPr="00535E40">
        <w:rPr>
          <w:rFonts w:ascii="Times New Roman" w:eastAsia="Times New Roman" w:hAnsi="Times New Roman"/>
          <w:sz w:val="24"/>
          <w:szCs w:val="24"/>
          <w:lang w:eastAsia="ru-RU"/>
        </w:rPr>
        <w:t xml:space="preserve">. Сероводород в составе газа по всем горизонтам отсутствует. </w:t>
      </w:r>
    </w:p>
    <w:p w:rsidR="00AF5EDC" w:rsidRDefault="00AF5EDC" w:rsidP="00AF5EDC">
      <w:pPr>
        <w:spacing w:after="0" w:line="360" w:lineRule="auto"/>
        <w:ind w:firstLine="709"/>
        <w:jc w:val="both"/>
        <w:rPr>
          <w:rFonts w:ascii="Times New Roman" w:eastAsia="Times New Roman" w:hAnsi="Times New Roman"/>
          <w:color w:val="000000" w:themeColor="text1"/>
          <w:sz w:val="24"/>
          <w:szCs w:val="24"/>
          <w:lang w:eastAsia="ru-RU"/>
        </w:rPr>
      </w:pPr>
      <w:r w:rsidRPr="00535E40">
        <w:rPr>
          <w:rFonts w:ascii="Times New Roman" w:eastAsia="Times New Roman" w:hAnsi="Times New Roman"/>
          <w:color w:val="000000" w:themeColor="text1"/>
          <w:sz w:val="24"/>
          <w:szCs w:val="24"/>
          <w:lang w:eastAsia="ru-RU"/>
        </w:rPr>
        <w:t xml:space="preserve">Относительная плотность газа по воздуху в среднем по горизонту Ю- </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color w:val="000000" w:themeColor="text1"/>
          <w:sz w:val="24"/>
          <w:szCs w:val="24"/>
          <w:lang w:eastAsia="ru-RU"/>
        </w:rPr>
        <w:t>- 0,829, по Ю-</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color w:val="000000" w:themeColor="text1"/>
          <w:sz w:val="24"/>
          <w:szCs w:val="24"/>
          <w:lang w:eastAsia="ru-RU"/>
        </w:rPr>
        <w:t xml:space="preserve">- 0,867 доли ед. По компонентному составу растворенный газ </w:t>
      </w:r>
      <w:r w:rsidRPr="00535E40">
        <w:rPr>
          <w:rFonts w:ascii="Times New Roman" w:eastAsia="Times New Roman" w:hAnsi="Times New Roman"/>
          <w:color w:val="000000" w:themeColor="text1"/>
          <w:sz w:val="24"/>
          <w:szCs w:val="24"/>
          <w:lang w:val="en-US" w:eastAsia="ru-RU"/>
        </w:rPr>
        <w:t>I</w:t>
      </w:r>
      <w:r w:rsidRPr="00535E40">
        <w:rPr>
          <w:rFonts w:ascii="Times New Roman" w:eastAsia="Times New Roman" w:hAnsi="Times New Roman"/>
          <w:color w:val="000000" w:themeColor="text1"/>
          <w:sz w:val="24"/>
          <w:szCs w:val="24"/>
          <w:lang w:eastAsia="ru-RU"/>
        </w:rPr>
        <w:t xml:space="preserve"> и </w:t>
      </w:r>
      <w:r w:rsidRPr="00535E40">
        <w:rPr>
          <w:rFonts w:ascii="Times New Roman" w:eastAsia="Times New Roman" w:hAnsi="Times New Roman"/>
          <w:color w:val="000000" w:themeColor="text1"/>
          <w:sz w:val="24"/>
          <w:szCs w:val="24"/>
          <w:lang w:val="en-US" w:eastAsia="ru-RU"/>
        </w:rPr>
        <w:t>II</w:t>
      </w:r>
      <w:r w:rsidRPr="00535E40">
        <w:rPr>
          <w:rFonts w:ascii="Times New Roman" w:eastAsia="Times New Roman" w:hAnsi="Times New Roman"/>
          <w:color w:val="000000" w:themeColor="text1"/>
          <w:sz w:val="24"/>
          <w:szCs w:val="24"/>
          <w:lang w:eastAsia="ru-RU"/>
        </w:rPr>
        <w:t xml:space="preserve"> среднеюрских горизонтов согласно классификации газов (</w:t>
      </w:r>
      <w:proofErr w:type="spellStart"/>
      <w:r w:rsidRPr="00535E40">
        <w:rPr>
          <w:rFonts w:ascii="Times New Roman" w:eastAsia="Times New Roman" w:hAnsi="Times New Roman"/>
          <w:color w:val="000000" w:themeColor="text1"/>
          <w:sz w:val="24"/>
          <w:szCs w:val="24"/>
          <w:lang w:eastAsia="ru-RU"/>
        </w:rPr>
        <w:t>А.Г</w:t>
      </w:r>
      <w:proofErr w:type="spellEnd"/>
      <w:r w:rsidRPr="00535E40">
        <w:rPr>
          <w:rFonts w:ascii="Times New Roman" w:eastAsia="Times New Roman" w:hAnsi="Times New Roman"/>
          <w:color w:val="000000" w:themeColor="text1"/>
          <w:sz w:val="24"/>
          <w:szCs w:val="24"/>
          <w:lang w:eastAsia="ru-RU"/>
        </w:rPr>
        <w:t xml:space="preserve">. </w:t>
      </w:r>
      <w:proofErr w:type="spellStart"/>
      <w:r w:rsidRPr="00535E40">
        <w:rPr>
          <w:rFonts w:ascii="Times New Roman" w:eastAsia="Times New Roman" w:hAnsi="Times New Roman"/>
          <w:color w:val="000000" w:themeColor="text1"/>
          <w:sz w:val="24"/>
          <w:szCs w:val="24"/>
          <w:lang w:eastAsia="ru-RU"/>
        </w:rPr>
        <w:t>Дурмишьян</w:t>
      </w:r>
      <w:proofErr w:type="spellEnd"/>
      <w:r w:rsidRPr="00535E40">
        <w:rPr>
          <w:rFonts w:ascii="Times New Roman" w:eastAsia="Times New Roman" w:hAnsi="Times New Roman"/>
          <w:color w:val="000000" w:themeColor="text1"/>
          <w:sz w:val="24"/>
          <w:szCs w:val="24"/>
          <w:lang w:eastAsia="ru-RU"/>
        </w:rPr>
        <w:t xml:space="preserve">, </w:t>
      </w:r>
      <w:proofErr w:type="spellStart"/>
      <w:r w:rsidRPr="00535E40">
        <w:rPr>
          <w:rFonts w:ascii="Times New Roman" w:eastAsia="Times New Roman" w:hAnsi="Times New Roman"/>
          <w:color w:val="000000" w:themeColor="text1"/>
          <w:sz w:val="24"/>
          <w:szCs w:val="24"/>
          <w:lang w:eastAsia="ru-RU"/>
        </w:rPr>
        <w:t>И.С</w:t>
      </w:r>
      <w:proofErr w:type="spellEnd"/>
      <w:r w:rsidRPr="00535E40">
        <w:rPr>
          <w:rFonts w:ascii="Times New Roman" w:eastAsia="Times New Roman" w:hAnsi="Times New Roman"/>
          <w:color w:val="000000" w:themeColor="text1"/>
          <w:sz w:val="24"/>
          <w:szCs w:val="24"/>
          <w:lang w:eastAsia="ru-RU"/>
        </w:rPr>
        <w:t xml:space="preserve">. </w:t>
      </w:r>
      <w:proofErr w:type="spellStart"/>
      <w:r w:rsidRPr="00535E40">
        <w:rPr>
          <w:rFonts w:ascii="Times New Roman" w:eastAsia="Times New Roman" w:hAnsi="Times New Roman"/>
          <w:color w:val="000000" w:themeColor="text1"/>
          <w:sz w:val="24"/>
          <w:szCs w:val="24"/>
          <w:lang w:eastAsia="ru-RU"/>
        </w:rPr>
        <w:t>Старобинц</w:t>
      </w:r>
      <w:proofErr w:type="spellEnd"/>
      <w:r w:rsidRPr="00535E40">
        <w:rPr>
          <w:rFonts w:ascii="Times New Roman" w:eastAsia="Times New Roman" w:hAnsi="Times New Roman"/>
          <w:color w:val="000000" w:themeColor="text1"/>
          <w:sz w:val="24"/>
          <w:szCs w:val="24"/>
          <w:lang w:eastAsia="ru-RU"/>
        </w:rPr>
        <w:t xml:space="preserve">) относится к полусухому и полужирному, к </w:t>
      </w:r>
      <w:proofErr w:type="spellStart"/>
      <w:r w:rsidRPr="00535E40">
        <w:rPr>
          <w:rFonts w:ascii="Times New Roman" w:eastAsia="Times New Roman" w:hAnsi="Times New Roman"/>
          <w:color w:val="000000" w:themeColor="text1"/>
          <w:sz w:val="24"/>
          <w:szCs w:val="24"/>
          <w:lang w:eastAsia="ru-RU"/>
        </w:rPr>
        <w:t>низкоуглекислым</w:t>
      </w:r>
      <w:proofErr w:type="spellEnd"/>
      <w:r w:rsidRPr="00535E40">
        <w:rPr>
          <w:rFonts w:ascii="Times New Roman" w:eastAsia="Times New Roman" w:hAnsi="Times New Roman"/>
          <w:color w:val="000000" w:themeColor="text1"/>
          <w:sz w:val="24"/>
          <w:szCs w:val="24"/>
          <w:lang w:eastAsia="ru-RU"/>
        </w:rPr>
        <w:t>.</w:t>
      </w:r>
    </w:p>
    <w:p w:rsidR="00535E40" w:rsidRDefault="00535E40">
      <w:pPr>
        <w:rPr>
          <w:rFonts w:ascii="Times New Roman" w:eastAsia="Times New Roman" w:hAnsi="Times New Roman"/>
          <w:color w:val="000000" w:themeColor="text1"/>
          <w:sz w:val="24"/>
          <w:szCs w:val="24"/>
          <w:lang w:eastAsia="ru-RU"/>
        </w:rPr>
      </w:pPr>
      <w:r>
        <w:rPr>
          <w:rFonts w:ascii="Times New Roman" w:eastAsia="Times New Roman" w:hAnsi="Times New Roman"/>
          <w:color w:val="000000" w:themeColor="text1"/>
          <w:sz w:val="24"/>
          <w:szCs w:val="24"/>
          <w:lang w:eastAsia="ru-RU"/>
        </w:rPr>
        <w:br w:type="page"/>
      </w:r>
    </w:p>
    <w:p w:rsidR="00AF5EDC" w:rsidRPr="00327FFE" w:rsidRDefault="00AF5EDC" w:rsidP="00327FFE">
      <w:pPr>
        <w:spacing w:after="0" w:line="240" w:lineRule="auto"/>
        <w:jc w:val="both"/>
        <w:rPr>
          <w:b/>
          <w:sz w:val="20"/>
          <w:szCs w:val="20"/>
        </w:rPr>
      </w:pPr>
      <w:r w:rsidRPr="00327FFE">
        <w:rPr>
          <w:rFonts w:ascii="Times New Roman" w:hAnsi="Times New Roman" w:cs="Times New Roman"/>
          <w:b/>
          <w:bCs/>
          <w:sz w:val="20"/>
          <w:szCs w:val="20"/>
        </w:rPr>
        <w:lastRenderedPageBreak/>
        <w:t xml:space="preserve">Таблица 2.3.3 – Компонентный состав растворенного газа после однократного </w:t>
      </w:r>
      <w:proofErr w:type="spellStart"/>
      <w:r w:rsidRPr="00327FFE">
        <w:rPr>
          <w:rFonts w:ascii="Times New Roman" w:hAnsi="Times New Roman" w:cs="Times New Roman"/>
          <w:b/>
          <w:bCs/>
          <w:sz w:val="20"/>
          <w:szCs w:val="20"/>
        </w:rPr>
        <w:t>разгазирования</w:t>
      </w:r>
      <w:proofErr w:type="spellEnd"/>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CellMar>
          <w:left w:w="85" w:type="dxa"/>
          <w:right w:w="85" w:type="dxa"/>
        </w:tblCellMar>
        <w:tblLook w:val="04A0" w:firstRow="1" w:lastRow="0" w:firstColumn="1" w:lastColumn="0" w:noHBand="0" w:noVBand="1"/>
      </w:tblPr>
      <w:tblGrid>
        <w:gridCol w:w="1765"/>
        <w:gridCol w:w="1789"/>
        <w:gridCol w:w="832"/>
        <w:gridCol w:w="1151"/>
        <w:gridCol w:w="1789"/>
        <w:gridCol w:w="832"/>
        <w:gridCol w:w="1151"/>
      </w:tblGrid>
      <w:tr w:rsidR="00E15C11" w:rsidRPr="00E15C11" w:rsidTr="00327FFE">
        <w:trPr>
          <w:trHeight w:val="20"/>
        </w:trPr>
        <w:tc>
          <w:tcPr>
            <w:tcW w:w="948" w:type="pct"/>
            <w:vMerge w:val="restart"/>
            <w:shd w:val="clear" w:color="auto" w:fill="auto"/>
            <w:vAlign w:val="center"/>
            <w:hideMark/>
          </w:tcPr>
          <w:p w:rsidR="00E15C11" w:rsidRPr="00E15C11" w:rsidRDefault="00E15C11" w:rsidP="00327FF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2026" w:type="pct"/>
            <w:gridSpan w:val="3"/>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Ю-I</w:t>
            </w:r>
          </w:p>
        </w:tc>
        <w:tc>
          <w:tcPr>
            <w:tcW w:w="2026" w:type="pct"/>
            <w:gridSpan w:val="3"/>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Ю-II</w:t>
            </w:r>
          </w:p>
        </w:tc>
      </w:tr>
      <w:tr w:rsidR="00E15C11" w:rsidRPr="00E15C11" w:rsidTr="00327FFE">
        <w:trPr>
          <w:trHeight w:val="20"/>
        </w:trPr>
        <w:tc>
          <w:tcPr>
            <w:tcW w:w="948" w:type="pct"/>
            <w:vMerge/>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p>
        </w:tc>
        <w:tc>
          <w:tcPr>
            <w:tcW w:w="1407" w:type="pct"/>
            <w:gridSpan w:val="2"/>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 xml:space="preserve">при однократном </w:t>
            </w:r>
            <w:proofErr w:type="spellStart"/>
            <w:r w:rsidRPr="00327FFE">
              <w:rPr>
                <w:rFonts w:ascii="Times New Roman" w:eastAsia="Times New Roman" w:hAnsi="Times New Roman" w:cs="Times New Roman"/>
                <w:color w:val="000000"/>
                <w:sz w:val="20"/>
                <w:szCs w:val="20"/>
                <w:lang w:eastAsia="ru-RU"/>
              </w:rPr>
              <w:t>разгазировании</w:t>
            </w:r>
            <w:proofErr w:type="spellEnd"/>
            <w:r w:rsidRPr="00327FFE">
              <w:rPr>
                <w:rFonts w:ascii="Times New Roman" w:eastAsia="Times New Roman" w:hAnsi="Times New Roman" w:cs="Times New Roman"/>
                <w:color w:val="000000"/>
                <w:sz w:val="20"/>
                <w:szCs w:val="20"/>
                <w:lang w:eastAsia="ru-RU"/>
              </w:rPr>
              <w:t xml:space="preserve"> пластовой нефти в стандартных условиях</w:t>
            </w:r>
          </w:p>
        </w:tc>
        <w:tc>
          <w:tcPr>
            <w:tcW w:w="618" w:type="pct"/>
            <w:vMerge w:val="restar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Пластовая нефть</w:t>
            </w:r>
          </w:p>
        </w:tc>
        <w:tc>
          <w:tcPr>
            <w:tcW w:w="1407" w:type="pct"/>
            <w:gridSpan w:val="2"/>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 xml:space="preserve">при однократном </w:t>
            </w:r>
            <w:proofErr w:type="spellStart"/>
            <w:r w:rsidRPr="00327FFE">
              <w:rPr>
                <w:rFonts w:ascii="Times New Roman" w:eastAsia="Times New Roman" w:hAnsi="Times New Roman" w:cs="Times New Roman"/>
                <w:color w:val="000000"/>
                <w:sz w:val="20"/>
                <w:szCs w:val="20"/>
                <w:lang w:eastAsia="ru-RU"/>
              </w:rPr>
              <w:t>разгазировании</w:t>
            </w:r>
            <w:proofErr w:type="spellEnd"/>
            <w:r w:rsidRPr="00327FFE">
              <w:rPr>
                <w:rFonts w:ascii="Times New Roman" w:eastAsia="Times New Roman" w:hAnsi="Times New Roman" w:cs="Times New Roman"/>
                <w:color w:val="000000"/>
                <w:sz w:val="20"/>
                <w:szCs w:val="20"/>
                <w:lang w:eastAsia="ru-RU"/>
              </w:rPr>
              <w:t xml:space="preserve"> пластовой нефти в стандартных условиях</w:t>
            </w:r>
          </w:p>
        </w:tc>
        <w:tc>
          <w:tcPr>
            <w:tcW w:w="618" w:type="pct"/>
            <w:vMerge w:val="restar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Пластовая нефть</w:t>
            </w:r>
          </w:p>
        </w:tc>
      </w:tr>
      <w:tr w:rsidR="00E15C11" w:rsidRPr="00E15C11" w:rsidTr="00327FFE">
        <w:trPr>
          <w:trHeight w:val="20"/>
        </w:trPr>
        <w:tc>
          <w:tcPr>
            <w:tcW w:w="948" w:type="pct"/>
            <w:vMerge/>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выделившийся газ</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нефть</w:t>
            </w:r>
          </w:p>
        </w:tc>
        <w:tc>
          <w:tcPr>
            <w:tcW w:w="618" w:type="pct"/>
            <w:vMerge/>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выделившийся газ</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нефть</w:t>
            </w:r>
          </w:p>
        </w:tc>
        <w:tc>
          <w:tcPr>
            <w:tcW w:w="618" w:type="pct"/>
            <w:vMerge/>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Сероводород</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Углекислый газ</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0,3</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0,6</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proofErr w:type="spellStart"/>
            <w:r w:rsidRPr="00E15C11">
              <w:rPr>
                <w:rFonts w:ascii="Times New Roman" w:eastAsia="Times New Roman" w:hAnsi="Times New Roman" w:cs="Times New Roman"/>
                <w:color w:val="000000"/>
                <w:sz w:val="20"/>
                <w:szCs w:val="20"/>
                <w:lang w:eastAsia="ru-RU"/>
              </w:rPr>
              <w:t>Азот+редкие</w:t>
            </w:r>
            <w:proofErr w:type="spellEnd"/>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2,8</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в т.ч. гелий</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метан</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84,7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78</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этан</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5,7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7,7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пропан</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2,5</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3,7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изобутан</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1,1</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1,6</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н. бутан</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1,2</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остаток (С5+высшие)</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1,7</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2,1</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E15C11">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Молекулярная масса</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r w:rsidR="00E15C11" w:rsidRPr="00E15C11" w:rsidTr="00327FFE">
        <w:trPr>
          <w:trHeight w:val="20"/>
        </w:trPr>
        <w:tc>
          <w:tcPr>
            <w:tcW w:w="948" w:type="pct"/>
            <w:shd w:val="clear" w:color="auto" w:fill="auto"/>
            <w:vAlign w:val="center"/>
            <w:hideMark/>
          </w:tcPr>
          <w:p w:rsidR="00E15C11" w:rsidRPr="00E15C11" w:rsidRDefault="00E15C11" w:rsidP="00327FFE">
            <w:pPr>
              <w:spacing w:after="0" w:line="240" w:lineRule="auto"/>
              <w:rPr>
                <w:rFonts w:ascii="Times New Roman" w:eastAsia="Times New Roman" w:hAnsi="Times New Roman" w:cs="Times New Roman"/>
                <w:color w:val="000000"/>
                <w:sz w:val="20"/>
                <w:szCs w:val="20"/>
                <w:lang w:eastAsia="ru-RU"/>
              </w:rPr>
            </w:pPr>
            <w:r w:rsidRPr="00E15C11">
              <w:rPr>
                <w:rFonts w:ascii="Times New Roman" w:eastAsia="Times New Roman" w:hAnsi="Times New Roman" w:cs="Times New Roman"/>
                <w:color w:val="000000"/>
                <w:sz w:val="20"/>
                <w:szCs w:val="20"/>
                <w:lang w:eastAsia="ru-RU"/>
              </w:rPr>
              <w:t>Плотность газа относительная (по воздуху), доли ед.</w:t>
            </w: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0,69</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961"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r w:rsidRPr="00327FFE">
              <w:rPr>
                <w:rFonts w:ascii="Times New Roman" w:eastAsia="Times New Roman" w:hAnsi="Times New Roman" w:cs="Times New Roman"/>
                <w:color w:val="000000"/>
                <w:sz w:val="20"/>
                <w:szCs w:val="20"/>
                <w:lang w:eastAsia="ru-RU"/>
              </w:rPr>
              <w:t>0,731</w:t>
            </w:r>
          </w:p>
        </w:tc>
        <w:tc>
          <w:tcPr>
            <w:tcW w:w="447"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c>
          <w:tcPr>
            <w:tcW w:w="618" w:type="pct"/>
            <w:shd w:val="clear" w:color="auto" w:fill="auto"/>
            <w:vAlign w:val="center"/>
            <w:hideMark/>
          </w:tcPr>
          <w:p w:rsidR="00E15C11" w:rsidRPr="00327FFE" w:rsidRDefault="00E15C11" w:rsidP="00327FFE">
            <w:pPr>
              <w:spacing w:after="0" w:line="240" w:lineRule="auto"/>
              <w:jc w:val="center"/>
              <w:rPr>
                <w:rFonts w:ascii="Times New Roman" w:eastAsia="Times New Roman" w:hAnsi="Times New Roman" w:cs="Times New Roman"/>
                <w:color w:val="000000"/>
                <w:sz w:val="20"/>
                <w:szCs w:val="20"/>
                <w:lang w:eastAsia="ru-RU"/>
              </w:rPr>
            </w:pPr>
          </w:p>
        </w:tc>
      </w:tr>
    </w:tbl>
    <w:p w:rsidR="000F518D" w:rsidRDefault="00535E40" w:rsidP="000F518D">
      <w:pPr>
        <w:widowControl w:val="0"/>
        <w:shd w:val="clear" w:color="auto" w:fill="FFFFFF"/>
        <w:spacing w:after="0" w:line="360" w:lineRule="auto"/>
        <w:ind w:firstLine="709"/>
        <w:jc w:val="both"/>
        <w:rPr>
          <w:rFonts w:ascii="Times New Roman" w:eastAsia="Times New Roman" w:hAnsi="Times New Roman" w:cs="Times New Roman"/>
          <w:b/>
          <w:spacing w:val="-3"/>
          <w:sz w:val="24"/>
          <w:szCs w:val="24"/>
          <w:lang w:bidi="en-US"/>
        </w:rPr>
      </w:pPr>
      <w:r>
        <w:rPr>
          <w:rFonts w:ascii="Times New Roman" w:eastAsia="Times New Roman" w:hAnsi="Times New Roman"/>
          <w:color w:val="000000" w:themeColor="text1"/>
          <w:sz w:val="24"/>
          <w:szCs w:val="24"/>
          <w:lang w:eastAsia="ru-RU"/>
        </w:rPr>
        <w:br w:type="page"/>
      </w:r>
      <w:r w:rsidR="00327FFE" w:rsidRPr="00327FFE">
        <w:rPr>
          <w:rFonts w:ascii="Times New Roman" w:eastAsia="Times New Roman" w:hAnsi="Times New Roman"/>
          <w:b/>
          <w:color w:val="000000" w:themeColor="text1"/>
          <w:sz w:val="24"/>
          <w:szCs w:val="24"/>
          <w:lang w:eastAsia="ru-RU"/>
        </w:rPr>
        <w:lastRenderedPageBreak/>
        <w:t>2.3.4</w:t>
      </w:r>
      <w:r w:rsidR="008B2A4F" w:rsidRPr="00327FFE">
        <w:rPr>
          <w:rFonts w:ascii="Times New Roman" w:eastAsia="Times New Roman" w:hAnsi="Times New Roman"/>
          <w:color w:val="000000" w:themeColor="text1"/>
          <w:sz w:val="24"/>
          <w:szCs w:val="24"/>
          <w:lang w:eastAsia="ru-RU"/>
        </w:rPr>
        <w:t xml:space="preserve"> </w:t>
      </w:r>
      <w:r w:rsidR="000F518D" w:rsidRPr="00327FFE">
        <w:rPr>
          <w:rFonts w:ascii="Times New Roman" w:eastAsia="Times New Roman" w:hAnsi="Times New Roman" w:cs="Times New Roman"/>
          <w:b/>
          <w:spacing w:val="-3"/>
          <w:sz w:val="24"/>
          <w:szCs w:val="24"/>
          <w:lang w:bidi="en-US"/>
        </w:rPr>
        <w:t>Физические свойства</w:t>
      </w:r>
      <w:r w:rsidR="000F518D" w:rsidRPr="00EE4BBD">
        <w:rPr>
          <w:rFonts w:ascii="Times New Roman" w:eastAsia="Times New Roman" w:hAnsi="Times New Roman" w:cs="Times New Roman"/>
          <w:b/>
          <w:spacing w:val="-3"/>
          <w:sz w:val="24"/>
          <w:szCs w:val="24"/>
          <w:lang w:bidi="en-US"/>
        </w:rPr>
        <w:t xml:space="preserve"> и химический состав подземных вод.</w:t>
      </w:r>
    </w:p>
    <w:p w:rsidR="007D7AA1" w:rsidRPr="007D7AA1" w:rsidRDefault="007D7AA1" w:rsidP="007D7AA1">
      <w:pPr>
        <w:spacing w:after="0" w:line="360" w:lineRule="auto"/>
        <w:ind w:firstLine="709"/>
        <w:jc w:val="both"/>
        <w:rPr>
          <w:rFonts w:ascii="Times New Roman" w:hAnsi="Times New Roman"/>
          <w:sz w:val="24"/>
          <w:szCs w:val="24"/>
        </w:rPr>
      </w:pPr>
      <w:r w:rsidRPr="007D7AA1">
        <w:rPr>
          <w:rFonts w:ascii="Times New Roman" w:hAnsi="Times New Roman"/>
          <w:sz w:val="24"/>
          <w:szCs w:val="24"/>
        </w:rPr>
        <w:t xml:space="preserve">На дату составления настоящего отчета после утверждения «ПР-2019г» на месторождении </w:t>
      </w:r>
      <w:proofErr w:type="spellStart"/>
      <w:r w:rsidRPr="007D7AA1">
        <w:rPr>
          <w:rFonts w:ascii="Times New Roman" w:hAnsi="Times New Roman"/>
          <w:sz w:val="24"/>
          <w:szCs w:val="24"/>
        </w:rPr>
        <w:t>Ботахан</w:t>
      </w:r>
      <w:proofErr w:type="spellEnd"/>
      <w:r w:rsidRPr="007D7AA1">
        <w:rPr>
          <w:rFonts w:ascii="Times New Roman" w:hAnsi="Times New Roman"/>
          <w:sz w:val="24"/>
          <w:szCs w:val="24"/>
        </w:rPr>
        <w:t xml:space="preserve"> было отобрано 9 пробы воды, из горизонта Ю-I – 7 проб, из горизонта Ю-II – 2 пробы. По результатам сопоставления свойств новых проб с предыдущими, полученные значения исследованных проб воды принимаются как представительные.</w:t>
      </w:r>
    </w:p>
    <w:p w:rsidR="007D7AA1" w:rsidRPr="007D7AA1" w:rsidRDefault="007D7AA1" w:rsidP="007D7AA1">
      <w:pPr>
        <w:spacing w:after="0" w:line="360" w:lineRule="auto"/>
        <w:ind w:firstLine="709"/>
        <w:jc w:val="both"/>
        <w:rPr>
          <w:rFonts w:ascii="Times New Roman" w:hAnsi="Times New Roman"/>
          <w:sz w:val="24"/>
          <w:szCs w:val="24"/>
        </w:rPr>
      </w:pPr>
      <w:r w:rsidRPr="007D7AA1">
        <w:rPr>
          <w:rFonts w:ascii="Times New Roman" w:hAnsi="Times New Roman"/>
          <w:sz w:val="24"/>
          <w:szCs w:val="24"/>
        </w:rPr>
        <w:t xml:space="preserve">В таблице 2.3.4 приведены результаты проведенных лабораторных исследований проб воды, даны диапазоны изменения и средние значения содержания основных ионов в пластовых водах, плотность воды, общая минерализация, рН и т.д. </w:t>
      </w:r>
    </w:p>
    <w:p w:rsidR="007D7AA1" w:rsidRPr="007D7AA1" w:rsidRDefault="007D7AA1" w:rsidP="007D7AA1">
      <w:pPr>
        <w:spacing w:after="0" w:line="360" w:lineRule="auto"/>
        <w:ind w:firstLine="709"/>
        <w:jc w:val="both"/>
        <w:rPr>
          <w:rFonts w:ascii="Times New Roman" w:hAnsi="Times New Roman"/>
          <w:sz w:val="24"/>
          <w:szCs w:val="24"/>
        </w:rPr>
      </w:pPr>
      <w:r w:rsidRPr="007D7AA1">
        <w:rPr>
          <w:rFonts w:ascii="Times New Roman" w:hAnsi="Times New Roman"/>
          <w:sz w:val="24"/>
          <w:szCs w:val="24"/>
        </w:rPr>
        <w:t>Воды среднеюрских горизонтов Ю-I и Ю-II по классификации Сулина представляют собою рассолы хлоркальциевого типа, свойства вод по горизонтам отличаются друг от друга незначительно и в целом имеют схожий состав.</w:t>
      </w:r>
    </w:p>
    <w:p w:rsidR="007D7AA1" w:rsidRPr="007D7AA1" w:rsidRDefault="007D7AA1" w:rsidP="007D7AA1">
      <w:pPr>
        <w:spacing w:after="0" w:line="360" w:lineRule="auto"/>
        <w:ind w:firstLine="709"/>
        <w:jc w:val="both"/>
        <w:rPr>
          <w:rFonts w:ascii="Times New Roman" w:hAnsi="Times New Roman"/>
          <w:sz w:val="24"/>
          <w:szCs w:val="24"/>
        </w:rPr>
      </w:pPr>
      <w:r w:rsidRPr="007D7AA1">
        <w:rPr>
          <w:rFonts w:ascii="Times New Roman" w:hAnsi="Times New Roman"/>
          <w:sz w:val="24"/>
          <w:szCs w:val="24"/>
        </w:rPr>
        <w:t>Характеристика пластовых вод среднеюрского горизонта Ю-I (I, II пласт) дана по результатам 81 пробы воды. Величина общей минерализации варьирует от 222,6 до 263,1 г/дм</w:t>
      </w:r>
      <w:r w:rsidRPr="007D7AA1">
        <w:rPr>
          <w:rFonts w:ascii="Times New Roman" w:hAnsi="Times New Roman"/>
          <w:sz w:val="24"/>
          <w:szCs w:val="24"/>
          <w:vertAlign w:val="superscript"/>
        </w:rPr>
        <w:t>3</w:t>
      </w:r>
      <w:r w:rsidRPr="007D7AA1">
        <w:rPr>
          <w:rFonts w:ascii="Times New Roman" w:hAnsi="Times New Roman"/>
          <w:sz w:val="24"/>
          <w:szCs w:val="24"/>
        </w:rPr>
        <w:t>, в среднем составляя 244,9 г/дм</w:t>
      </w:r>
      <w:r w:rsidRPr="007D7AA1">
        <w:rPr>
          <w:rFonts w:ascii="Times New Roman" w:hAnsi="Times New Roman"/>
          <w:sz w:val="24"/>
          <w:szCs w:val="24"/>
          <w:vertAlign w:val="superscript"/>
        </w:rPr>
        <w:t>3</w:t>
      </w:r>
      <w:r w:rsidRPr="007D7AA1">
        <w:rPr>
          <w:rFonts w:ascii="Times New Roman" w:hAnsi="Times New Roman"/>
          <w:sz w:val="24"/>
          <w:szCs w:val="24"/>
        </w:rPr>
        <w:t>. Плотность пластовой воды по горизонту меняется от 1154 до 1180 кг/м</w:t>
      </w:r>
      <w:r w:rsidRPr="007D7AA1">
        <w:rPr>
          <w:rFonts w:ascii="Times New Roman" w:hAnsi="Times New Roman"/>
          <w:sz w:val="24"/>
          <w:szCs w:val="24"/>
          <w:vertAlign w:val="superscript"/>
        </w:rPr>
        <w:t>3</w:t>
      </w:r>
      <w:r w:rsidRPr="007D7AA1">
        <w:rPr>
          <w:rFonts w:ascii="Times New Roman" w:hAnsi="Times New Roman"/>
          <w:sz w:val="24"/>
          <w:szCs w:val="24"/>
        </w:rPr>
        <w:t>. Величина общей жесткости вод достигает до 484,9 мг-</w:t>
      </w:r>
      <w:proofErr w:type="spellStart"/>
      <w:r w:rsidRPr="007D7AA1">
        <w:rPr>
          <w:rFonts w:ascii="Times New Roman" w:hAnsi="Times New Roman"/>
          <w:sz w:val="24"/>
          <w:szCs w:val="24"/>
        </w:rPr>
        <w:t>экв</w:t>
      </w:r>
      <w:proofErr w:type="spellEnd"/>
      <w:r w:rsidRPr="007D7AA1">
        <w:rPr>
          <w:rFonts w:ascii="Times New Roman" w:hAnsi="Times New Roman"/>
          <w:sz w:val="24"/>
          <w:szCs w:val="24"/>
        </w:rPr>
        <w:t>/дм</w:t>
      </w:r>
      <w:r w:rsidRPr="007D7AA1">
        <w:rPr>
          <w:rFonts w:ascii="Times New Roman" w:hAnsi="Times New Roman"/>
          <w:sz w:val="24"/>
          <w:szCs w:val="24"/>
          <w:vertAlign w:val="superscript"/>
        </w:rPr>
        <w:t>3</w:t>
      </w:r>
      <w:r w:rsidRPr="007D7AA1">
        <w:rPr>
          <w:rFonts w:ascii="Times New Roman" w:hAnsi="Times New Roman"/>
          <w:sz w:val="24"/>
          <w:szCs w:val="24"/>
        </w:rPr>
        <w:t xml:space="preserve">. Среда вод от слабокислой переходит в слабощелочную, рН = 4,6-7,2. </w:t>
      </w:r>
      <w:proofErr w:type="spellStart"/>
      <w:r w:rsidRPr="007D7AA1">
        <w:rPr>
          <w:rFonts w:ascii="Times New Roman" w:hAnsi="Times New Roman"/>
          <w:sz w:val="24"/>
          <w:szCs w:val="24"/>
        </w:rPr>
        <w:t>Микрокомпонентный</w:t>
      </w:r>
      <w:proofErr w:type="spellEnd"/>
      <w:r w:rsidRPr="007D7AA1">
        <w:rPr>
          <w:rFonts w:ascii="Times New Roman" w:hAnsi="Times New Roman"/>
          <w:sz w:val="24"/>
          <w:szCs w:val="24"/>
        </w:rPr>
        <w:t xml:space="preserve"> состав подземных вод представлен содержанием йода до 10,2 мг/л, брома до 193,2 мг/л, бора. Вязкость вод в среднем равна 1,1 </w:t>
      </w:r>
      <w:proofErr w:type="spellStart"/>
      <w:r w:rsidRPr="007D7AA1">
        <w:rPr>
          <w:rFonts w:ascii="Times New Roman" w:hAnsi="Times New Roman"/>
          <w:sz w:val="24"/>
          <w:szCs w:val="24"/>
        </w:rPr>
        <w:t>спз</w:t>
      </w:r>
      <w:proofErr w:type="spellEnd"/>
      <w:r w:rsidRPr="007D7AA1">
        <w:rPr>
          <w:rFonts w:ascii="Times New Roman" w:hAnsi="Times New Roman"/>
          <w:sz w:val="24"/>
          <w:szCs w:val="24"/>
        </w:rPr>
        <w:t>.</w:t>
      </w:r>
    </w:p>
    <w:p w:rsidR="000F518D" w:rsidRPr="004B62B2" w:rsidRDefault="007D7AA1" w:rsidP="007D7AA1">
      <w:pPr>
        <w:spacing w:after="0" w:line="360" w:lineRule="auto"/>
        <w:ind w:firstLine="709"/>
        <w:jc w:val="both"/>
        <w:rPr>
          <w:rFonts w:ascii="Times New Roman" w:eastAsia="Times New Roman" w:hAnsi="Times New Roman" w:cs="Times New Roman"/>
          <w:sz w:val="24"/>
          <w:szCs w:val="24"/>
          <w:lang w:eastAsia="ko-KR"/>
        </w:rPr>
      </w:pPr>
      <w:r w:rsidRPr="007D7AA1">
        <w:rPr>
          <w:rFonts w:ascii="Times New Roman" w:hAnsi="Times New Roman"/>
          <w:sz w:val="24"/>
          <w:szCs w:val="24"/>
        </w:rPr>
        <w:t>Подземные воды среднеюрского горизонта Ю-II (I, II пласт) изучены по 51 пробам. Минерализация вод варьирует в пределах от 218,5 до 273 г/дм</w:t>
      </w:r>
      <w:r w:rsidRPr="007D7AA1">
        <w:rPr>
          <w:rFonts w:ascii="Times New Roman" w:hAnsi="Times New Roman"/>
          <w:sz w:val="24"/>
          <w:szCs w:val="24"/>
          <w:vertAlign w:val="superscript"/>
        </w:rPr>
        <w:t>3</w:t>
      </w:r>
      <w:r w:rsidRPr="007D7AA1">
        <w:rPr>
          <w:rFonts w:ascii="Times New Roman" w:hAnsi="Times New Roman"/>
          <w:sz w:val="24"/>
          <w:szCs w:val="24"/>
        </w:rPr>
        <w:t>, в среднем составляя 251,1  г/дм</w:t>
      </w:r>
      <w:r w:rsidRPr="007D7AA1">
        <w:rPr>
          <w:rFonts w:ascii="Times New Roman" w:hAnsi="Times New Roman"/>
          <w:sz w:val="24"/>
          <w:szCs w:val="24"/>
          <w:vertAlign w:val="superscript"/>
        </w:rPr>
        <w:t>3</w:t>
      </w:r>
      <w:r w:rsidRPr="007D7AA1">
        <w:rPr>
          <w:rFonts w:ascii="Times New Roman" w:hAnsi="Times New Roman"/>
          <w:sz w:val="24"/>
          <w:szCs w:val="24"/>
        </w:rPr>
        <w:t>, плотность воды – 1146 - 1176 г/см</w:t>
      </w:r>
      <w:r w:rsidRPr="007D7AA1">
        <w:rPr>
          <w:rFonts w:ascii="Times New Roman" w:hAnsi="Times New Roman"/>
          <w:sz w:val="24"/>
          <w:szCs w:val="24"/>
          <w:vertAlign w:val="superscript"/>
        </w:rPr>
        <w:t>3</w:t>
      </w:r>
      <w:r w:rsidRPr="007D7AA1">
        <w:rPr>
          <w:rFonts w:ascii="Times New Roman" w:hAnsi="Times New Roman"/>
          <w:sz w:val="24"/>
          <w:szCs w:val="24"/>
        </w:rPr>
        <w:t>. Величина общей жесткости достигает 1413 мг-</w:t>
      </w:r>
      <w:proofErr w:type="spellStart"/>
      <w:r w:rsidRPr="007D7AA1">
        <w:rPr>
          <w:rFonts w:ascii="Times New Roman" w:hAnsi="Times New Roman"/>
          <w:sz w:val="24"/>
          <w:szCs w:val="24"/>
        </w:rPr>
        <w:t>экв</w:t>
      </w:r>
      <w:proofErr w:type="spellEnd"/>
      <w:r w:rsidRPr="007D7AA1">
        <w:rPr>
          <w:rFonts w:ascii="Times New Roman" w:hAnsi="Times New Roman"/>
          <w:sz w:val="24"/>
          <w:szCs w:val="24"/>
        </w:rPr>
        <w:t>/дм</w:t>
      </w:r>
      <w:r w:rsidRPr="007D7AA1">
        <w:rPr>
          <w:rFonts w:ascii="Times New Roman" w:hAnsi="Times New Roman"/>
          <w:sz w:val="24"/>
          <w:szCs w:val="24"/>
          <w:vertAlign w:val="superscript"/>
        </w:rPr>
        <w:t>3</w:t>
      </w:r>
      <w:r w:rsidRPr="007D7AA1">
        <w:rPr>
          <w:rFonts w:ascii="Times New Roman" w:hAnsi="Times New Roman"/>
          <w:sz w:val="24"/>
          <w:szCs w:val="24"/>
        </w:rPr>
        <w:t xml:space="preserve">. Среда вод меняется от слабокислой до слабощелочной, рН=4-8,4. </w:t>
      </w:r>
      <w:proofErr w:type="spellStart"/>
      <w:r w:rsidRPr="007D7AA1">
        <w:rPr>
          <w:rFonts w:ascii="Times New Roman" w:hAnsi="Times New Roman"/>
          <w:sz w:val="24"/>
          <w:szCs w:val="24"/>
        </w:rPr>
        <w:t>Микрокомпонентный</w:t>
      </w:r>
      <w:proofErr w:type="spellEnd"/>
      <w:r w:rsidRPr="007D7AA1">
        <w:rPr>
          <w:rFonts w:ascii="Times New Roman" w:hAnsi="Times New Roman"/>
          <w:sz w:val="24"/>
          <w:szCs w:val="24"/>
        </w:rPr>
        <w:t xml:space="preserve"> состав подземных вод представлен содержанием йода до 55,1 мг/дм</w:t>
      </w:r>
      <w:r w:rsidRPr="007D7AA1">
        <w:rPr>
          <w:rFonts w:ascii="Times New Roman" w:hAnsi="Times New Roman"/>
          <w:sz w:val="24"/>
          <w:szCs w:val="24"/>
          <w:vertAlign w:val="superscript"/>
        </w:rPr>
        <w:t>3</w:t>
      </w:r>
      <w:r w:rsidRPr="007D7AA1">
        <w:rPr>
          <w:rFonts w:ascii="Times New Roman" w:hAnsi="Times New Roman"/>
          <w:sz w:val="24"/>
          <w:szCs w:val="24"/>
        </w:rPr>
        <w:t>, брома – 216 мг/дм</w:t>
      </w:r>
      <w:r w:rsidRPr="007D7AA1">
        <w:rPr>
          <w:rFonts w:ascii="Times New Roman" w:hAnsi="Times New Roman"/>
          <w:sz w:val="24"/>
          <w:szCs w:val="24"/>
          <w:vertAlign w:val="superscript"/>
        </w:rPr>
        <w:t>3</w:t>
      </w:r>
      <w:r w:rsidRPr="007D7AA1">
        <w:rPr>
          <w:rFonts w:ascii="Times New Roman" w:hAnsi="Times New Roman"/>
          <w:sz w:val="24"/>
          <w:szCs w:val="24"/>
        </w:rPr>
        <w:t>, бора – 11,6 мг/дм</w:t>
      </w:r>
      <w:r w:rsidRPr="007D7AA1">
        <w:rPr>
          <w:rFonts w:ascii="Times New Roman" w:hAnsi="Times New Roman"/>
          <w:sz w:val="24"/>
          <w:szCs w:val="24"/>
          <w:vertAlign w:val="superscript"/>
        </w:rPr>
        <w:t>3</w:t>
      </w:r>
      <w:r w:rsidRPr="007D7AA1">
        <w:rPr>
          <w:rFonts w:ascii="Times New Roman" w:hAnsi="Times New Roman"/>
          <w:sz w:val="24"/>
          <w:szCs w:val="24"/>
        </w:rPr>
        <w:t xml:space="preserve">. Вязкость вод в среднем равна 1,0 </w:t>
      </w:r>
      <w:proofErr w:type="spellStart"/>
      <w:r w:rsidRPr="007D7AA1">
        <w:rPr>
          <w:rFonts w:ascii="Times New Roman" w:hAnsi="Times New Roman"/>
          <w:sz w:val="24"/>
          <w:szCs w:val="24"/>
        </w:rPr>
        <w:t>спз</w:t>
      </w:r>
      <w:proofErr w:type="spellEnd"/>
      <w:r w:rsidRPr="007D7AA1">
        <w:rPr>
          <w:rFonts w:ascii="Times New Roman" w:hAnsi="Times New Roman"/>
          <w:sz w:val="24"/>
          <w:szCs w:val="24"/>
        </w:rPr>
        <w:t>.</w:t>
      </w:r>
    </w:p>
    <w:p w:rsidR="000F518D" w:rsidRDefault="000F518D" w:rsidP="000F518D">
      <w:pPr>
        <w:spacing w:after="0" w:line="360" w:lineRule="auto"/>
        <w:ind w:firstLine="709"/>
        <w:jc w:val="both"/>
        <w:rPr>
          <w:rFonts w:ascii="Times New Roman" w:eastAsia="Calibri" w:hAnsi="Times New Roman" w:cs="Times New Roman"/>
          <w:b/>
          <w:color w:val="000000"/>
          <w:sz w:val="28"/>
          <w:szCs w:val="24"/>
        </w:rPr>
      </w:pPr>
    </w:p>
    <w:p w:rsidR="000F518D" w:rsidRDefault="000F518D" w:rsidP="000F518D">
      <w:pPr>
        <w:spacing w:after="0" w:line="360" w:lineRule="auto"/>
        <w:ind w:firstLine="709"/>
        <w:jc w:val="both"/>
        <w:rPr>
          <w:rFonts w:ascii="Times New Roman" w:eastAsia="Calibri" w:hAnsi="Times New Roman" w:cs="Times New Roman"/>
          <w:b/>
          <w:color w:val="000000"/>
          <w:sz w:val="28"/>
          <w:szCs w:val="24"/>
        </w:rPr>
      </w:pPr>
    </w:p>
    <w:p w:rsidR="000F518D" w:rsidRDefault="000F518D" w:rsidP="000F518D">
      <w:pPr>
        <w:spacing w:after="0" w:line="360" w:lineRule="auto"/>
        <w:ind w:firstLine="709"/>
        <w:jc w:val="both"/>
        <w:rPr>
          <w:rFonts w:ascii="Times New Roman" w:eastAsia="Calibri" w:hAnsi="Times New Roman" w:cs="Times New Roman"/>
          <w:b/>
          <w:color w:val="000000"/>
          <w:szCs w:val="24"/>
        </w:rPr>
        <w:sectPr w:rsidR="000F518D" w:rsidSect="000F518D">
          <w:pgSz w:w="11907" w:h="16840" w:code="9"/>
          <w:pgMar w:top="1134" w:right="851" w:bottom="1134" w:left="1701" w:header="709" w:footer="709" w:gutter="0"/>
          <w:cols w:space="708"/>
          <w:docGrid w:linePitch="360"/>
        </w:sectPr>
      </w:pPr>
    </w:p>
    <w:p w:rsidR="000F518D" w:rsidRPr="00327FFE" w:rsidRDefault="000F518D" w:rsidP="00327FFE">
      <w:pPr>
        <w:spacing w:after="0" w:line="240" w:lineRule="auto"/>
        <w:jc w:val="both"/>
        <w:rPr>
          <w:rFonts w:ascii="Times New Roman" w:eastAsia="Calibri" w:hAnsi="Times New Roman" w:cs="Times New Roman"/>
          <w:b/>
          <w:color w:val="000000"/>
          <w:sz w:val="20"/>
          <w:szCs w:val="20"/>
        </w:rPr>
      </w:pPr>
      <w:r w:rsidRPr="00327FFE">
        <w:rPr>
          <w:rFonts w:ascii="Times New Roman" w:eastAsia="Calibri" w:hAnsi="Times New Roman" w:cs="Times New Roman"/>
          <w:b/>
          <w:color w:val="000000"/>
          <w:sz w:val="20"/>
          <w:szCs w:val="20"/>
        </w:rPr>
        <w:lastRenderedPageBreak/>
        <w:t>Таблица 2.3.4 - Содержание ионов и примесей в пластовой воде</w:t>
      </w:r>
    </w:p>
    <w:tbl>
      <w:tblPr>
        <w:tblW w:w="13725" w:type="dxa"/>
        <w:tblLook w:val="04A0" w:firstRow="1" w:lastRow="0" w:firstColumn="1" w:lastColumn="0" w:noHBand="0" w:noVBand="1"/>
      </w:tblPr>
      <w:tblGrid>
        <w:gridCol w:w="2015"/>
        <w:gridCol w:w="2010"/>
        <w:gridCol w:w="766"/>
        <w:gridCol w:w="847"/>
        <w:gridCol w:w="1919"/>
        <w:gridCol w:w="1300"/>
        <w:gridCol w:w="838"/>
        <w:gridCol w:w="864"/>
        <w:gridCol w:w="1873"/>
        <w:gridCol w:w="1293"/>
      </w:tblGrid>
      <w:tr w:rsidR="00B3502E" w:rsidRPr="00142BA0" w:rsidTr="00327FFE">
        <w:trPr>
          <w:trHeight w:val="20"/>
        </w:trPr>
        <w:tc>
          <w:tcPr>
            <w:tcW w:w="4025" w:type="dxa"/>
            <w:gridSpan w:val="2"/>
            <w:vMerge w:val="restart"/>
            <w:tcBorders>
              <w:top w:val="double" w:sz="4" w:space="0" w:color="auto"/>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Характеристика и содержание</w:t>
            </w:r>
          </w:p>
        </w:tc>
        <w:tc>
          <w:tcPr>
            <w:tcW w:w="4832" w:type="dxa"/>
            <w:gridSpan w:val="4"/>
            <w:tcBorders>
              <w:top w:val="doub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eastAsia="ru-RU"/>
              </w:rPr>
              <w:t>Ю</w:t>
            </w:r>
            <w:r w:rsidRPr="00B3502E">
              <w:rPr>
                <w:rFonts w:ascii="Times New Roman" w:eastAsia="Times New Roman" w:hAnsi="Times New Roman" w:cs="Times New Roman"/>
                <w:color w:val="000000"/>
                <w:sz w:val="20"/>
                <w:szCs w:val="20"/>
                <w:lang w:val="en-US" w:eastAsia="ru-RU"/>
              </w:rPr>
              <w:t>-</w:t>
            </w:r>
            <w:r w:rsidRPr="00142BA0">
              <w:rPr>
                <w:rFonts w:ascii="Times New Roman" w:eastAsia="Times New Roman" w:hAnsi="Times New Roman" w:cs="Times New Roman"/>
                <w:color w:val="000000"/>
                <w:sz w:val="20"/>
                <w:szCs w:val="20"/>
                <w:lang w:val="en-US" w:eastAsia="ru-RU"/>
              </w:rPr>
              <w:t xml:space="preserve">I </w:t>
            </w:r>
          </w:p>
        </w:tc>
        <w:tc>
          <w:tcPr>
            <w:tcW w:w="4868" w:type="dxa"/>
            <w:gridSpan w:val="4"/>
            <w:tcBorders>
              <w:top w:val="double" w:sz="4" w:space="0" w:color="auto"/>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B3502E">
              <w:rPr>
                <w:rFonts w:ascii="Times New Roman" w:hAnsi="Times New Roman"/>
                <w:sz w:val="20"/>
                <w:szCs w:val="24"/>
              </w:rPr>
              <w:t xml:space="preserve">Ю-II </w:t>
            </w:r>
          </w:p>
        </w:tc>
      </w:tr>
      <w:tr w:rsidR="00B3502E" w:rsidRPr="00142BA0" w:rsidTr="00327FFE">
        <w:trPr>
          <w:trHeight w:val="20"/>
        </w:trPr>
        <w:tc>
          <w:tcPr>
            <w:tcW w:w="4025" w:type="dxa"/>
            <w:gridSpan w:val="2"/>
            <w:vMerge/>
            <w:tcBorders>
              <w:top w:val="single" w:sz="4" w:space="0" w:color="auto"/>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1613" w:type="dxa"/>
            <w:gridSpan w:val="2"/>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Кол-во </w:t>
            </w:r>
            <w:proofErr w:type="spellStart"/>
            <w:r w:rsidRPr="00142BA0">
              <w:rPr>
                <w:rFonts w:ascii="Times New Roman" w:eastAsia="Times New Roman" w:hAnsi="Times New Roman" w:cs="Times New Roman"/>
                <w:color w:val="000000"/>
                <w:sz w:val="20"/>
                <w:szCs w:val="20"/>
                <w:lang w:eastAsia="ru-RU"/>
              </w:rPr>
              <w:t>иссл</w:t>
            </w:r>
            <w:proofErr w:type="spellEnd"/>
            <w:r w:rsidRPr="00142BA0">
              <w:rPr>
                <w:rFonts w:ascii="Times New Roman" w:eastAsia="Times New Roman" w:hAnsi="Times New Roman" w:cs="Times New Roman"/>
                <w:color w:val="000000"/>
                <w:sz w:val="20"/>
                <w:szCs w:val="20"/>
                <w:lang w:eastAsia="ru-RU"/>
              </w:rPr>
              <w:t>-х</w:t>
            </w:r>
          </w:p>
        </w:tc>
        <w:tc>
          <w:tcPr>
            <w:tcW w:w="1919" w:type="dxa"/>
            <w:vMerge w:val="restart"/>
            <w:tcBorders>
              <w:top w:val="nil"/>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Диапазон изменения</w:t>
            </w:r>
          </w:p>
        </w:tc>
        <w:tc>
          <w:tcPr>
            <w:tcW w:w="1300" w:type="dxa"/>
            <w:vMerge w:val="restart"/>
            <w:tcBorders>
              <w:top w:val="nil"/>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Среднее значение</w:t>
            </w:r>
          </w:p>
        </w:tc>
        <w:tc>
          <w:tcPr>
            <w:tcW w:w="1702" w:type="dxa"/>
            <w:gridSpan w:val="2"/>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Кол-во </w:t>
            </w:r>
            <w:proofErr w:type="spellStart"/>
            <w:r w:rsidRPr="00142BA0">
              <w:rPr>
                <w:rFonts w:ascii="Times New Roman" w:eastAsia="Times New Roman" w:hAnsi="Times New Roman" w:cs="Times New Roman"/>
                <w:color w:val="000000"/>
                <w:sz w:val="20"/>
                <w:szCs w:val="20"/>
                <w:lang w:eastAsia="ru-RU"/>
              </w:rPr>
              <w:t>иссл</w:t>
            </w:r>
            <w:proofErr w:type="spellEnd"/>
            <w:r w:rsidRPr="00142BA0">
              <w:rPr>
                <w:rFonts w:ascii="Times New Roman" w:eastAsia="Times New Roman" w:hAnsi="Times New Roman" w:cs="Times New Roman"/>
                <w:color w:val="000000"/>
                <w:sz w:val="20"/>
                <w:szCs w:val="20"/>
                <w:lang w:eastAsia="ru-RU"/>
              </w:rPr>
              <w:t>-х</w:t>
            </w:r>
          </w:p>
        </w:tc>
        <w:tc>
          <w:tcPr>
            <w:tcW w:w="1873" w:type="dxa"/>
            <w:vMerge w:val="restart"/>
            <w:tcBorders>
              <w:top w:val="nil"/>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Диапазон изменения</w:t>
            </w:r>
          </w:p>
        </w:tc>
        <w:tc>
          <w:tcPr>
            <w:tcW w:w="1293" w:type="dxa"/>
            <w:vMerge w:val="restart"/>
            <w:tcBorders>
              <w:top w:val="nil"/>
              <w:left w:val="single" w:sz="4" w:space="0" w:color="auto"/>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Среднее значение</w:t>
            </w:r>
          </w:p>
        </w:tc>
      </w:tr>
      <w:tr w:rsidR="00B3502E" w:rsidRPr="00142BA0" w:rsidTr="00327FFE">
        <w:trPr>
          <w:trHeight w:val="20"/>
        </w:trPr>
        <w:tc>
          <w:tcPr>
            <w:tcW w:w="4025" w:type="dxa"/>
            <w:gridSpan w:val="2"/>
            <w:vMerge/>
            <w:tcBorders>
              <w:top w:val="single" w:sz="4" w:space="0" w:color="auto"/>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скв</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проб</w:t>
            </w:r>
          </w:p>
        </w:tc>
        <w:tc>
          <w:tcPr>
            <w:tcW w:w="1919" w:type="dxa"/>
            <w:vMerge/>
            <w:tcBorders>
              <w:top w:val="nil"/>
              <w:left w:val="sing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1300" w:type="dxa"/>
            <w:vMerge/>
            <w:tcBorders>
              <w:top w:val="nil"/>
              <w:left w:val="sing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скв</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проб</w:t>
            </w:r>
          </w:p>
        </w:tc>
        <w:tc>
          <w:tcPr>
            <w:tcW w:w="1873" w:type="dxa"/>
            <w:vMerge/>
            <w:tcBorders>
              <w:top w:val="nil"/>
              <w:left w:val="sing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1293" w:type="dxa"/>
            <w:vMerge/>
            <w:tcBorders>
              <w:top w:val="nil"/>
              <w:left w:val="single" w:sz="4" w:space="0" w:color="auto"/>
              <w:bottom w:val="single" w:sz="4" w:space="0" w:color="auto"/>
              <w:right w:val="doub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r>
      <w:tr w:rsidR="00B3502E" w:rsidRPr="00142BA0" w:rsidTr="00327FFE">
        <w:trPr>
          <w:trHeight w:val="20"/>
        </w:trPr>
        <w:tc>
          <w:tcPr>
            <w:tcW w:w="2015" w:type="dxa"/>
            <w:vMerge w:val="restart"/>
            <w:tcBorders>
              <w:top w:val="nil"/>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Содержание ионов, мг/дм</w:t>
            </w:r>
            <w:r w:rsidRPr="00142BA0">
              <w:rPr>
                <w:rFonts w:ascii="Times New Roman" w:eastAsia="Times New Roman" w:hAnsi="Times New Roman" w:cs="Times New Roman"/>
                <w:color w:val="000000"/>
                <w:sz w:val="20"/>
                <w:szCs w:val="20"/>
                <w:vertAlign w:val="superscript"/>
                <w:lang w:eastAsia="ru-RU"/>
              </w:rPr>
              <w:t>3</w:t>
            </w: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roofErr w:type="spellStart"/>
            <w:r w:rsidRPr="00142BA0">
              <w:rPr>
                <w:rFonts w:ascii="Times New Roman" w:eastAsia="Times New Roman" w:hAnsi="Times New Roman" w:cs="Times New Roman"/>
                <w:color w:val="000000"/>
                <w:sz w:val="20"/>
                <w:szCs w:val="20"/>
                <w:lang w:eastAsia="ru-RU"/>
              </w:rPr>
              <w:t>Cl</w:t>
            </w:r>
            <w:proofErr w:type="spellEnd"/>
            <w:r w:rsidRPr="00142BA0">
              <w:rPr>
                <w:rFonts w:ascii="Times New Roman" w:eastAsia="Times New Roman" w:hAnsi="Times New Roman" w:cs="Times New Roman"/>
                <w:color w:val="000000"/>
                <w:sz w:val="20"/>
                <w:szCs w:val="20"/>
                <w:vertAlign w:val="superscript"/>
                <w:lang w:eastAsia="ru-RU"/>
              </w:rPr>
              <w:t>-</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136100-160800</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149805,3</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133800-166900</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153368</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SO</w:t>
            </w:r>
            <w:r w:rsidRPr="00142BA0">
              <w:rPr>
                <w:rFonts w:ascii="Times New Roman" w:eastAsia="Times New Roman" w:hAnsi="Times New Roman" w:cs="Times New Roman"/>
                <w:color w:val="000000"/>
                <w:sz w:val="20"/>
                <w:szCs w:val="20"/>
                <w:vertAlign w:val="subscript"/>
                <w:lang w:eastAsia="ru-RU"/>
              </w:rPr>
              <w:t>4</w:t>
            </w:r>
            <w:r w:rsidRPr="00142BA0">
              <w:rPr>
                <w:rFonts w:ascii="Times New Roman" w:eastAsia="Times New Roman" w:hAnsi="Times New Roman" w:cs="Times New Roman"/>
                <w:color w:val="000000"/>
                <w:sz w:val="20"/>
                <w:szCs w:val="20"/>
                <w:vertAlign w:val="superscript"/>
                <w:lang w:eastAsia="ru-RU"/>
              </w:rPr>
              <w:t>2-</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0,01-254</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75,6</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0,01-2881</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476,8</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HCO</w:t>
            </w:r>
            <w:r w:rsidRPr="00142BA0">
              <w:rPr>
                <w:rFonts w:ascii="Times New Roman" w:eastAsia="Times New Roman" w:hAnsi="Times New Roman" w:cs="Times New Roman"/>
                <w:color w:val="000000"/>
                <w:sz w:val="20"/>
                <w:szCs w:val="20"/>
                <w:vertAlign w:val="subscript"/>
                <w:lang w:eastAsia="ru-RU"/>
              </w:rPr>
              <w:t>3</w:t>
            </w:r>
            <w:r w:rsidRPr="00142BA0">
              <w:rPr>
                <w:rFonts w:ascii="Times New Roman" w:eastAsia="Times New Roman" w:hAnsi="Times New Roman" w:cs="Times New Roman"/>
                <w:color w:val="000000"/>
                <w:sz w:val="20"/>
                <w:szCs w:val="20"/>
                <w:vertAlign w:val="superscript"/>
                <w:lang w:eastAsia="ru-RU"/>
              </w:rPr>
              <w:t>-</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12-195</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72,1</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12-415</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94,4</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Ca</w:t>
            </w:r>
            <w:r w:rsidRPr="00142BA0">
              <w:rPr>
                <w:rFonts w:ascii="Times New Roman" w:eastAsia="Times New Roman" w:hAnsi="Times New Roman" w:cs="Times New Roman"/>
                <w:color w:val="000000"/>
                <w:sz w:val="20"/>
                <w:szCs w:val="20"/>
                <w:vertAlign w:val="superscript"/>
                <w:lang w:eastAsia="ru-RU"/>
              </w:rPr>
              <w:t>2+</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3808-4609</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4222,</w:t>
            </w:r>
            <w:r>
              <w:rPr>
                <w:rFonts w:ascii="Times New Roman" w:eastAsia="Times New Roman" w:hAnsi="Times New Roman" w:cs="Times New Roman"/>
                <w:color w:val="000000"/>
                <w:sz w:val="20"/>
                <w:szCs w:val="20"/>
                <w:lang w:eastAsia="ru-RU"/>
              </w:rPr>
              <w:t>8</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1511-4810</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3487,8</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Mg</w:t>
            </w:r>
            <w:r w:rsidRPr="00142BA0">
              <w:rPr>
                <w:rFonts w:ascii="Times New Roman" w:eastAsia="Times New Roman" w:hAnsi="Times New Roman" w:cs="Times New Roman"/>
                <w:color w:val="000000"/>
                <w:sz w:val="20"/>
                <w:szCs w:val="20"/>
                <w:vertAlign w:val="superscript"/>
                <w:lang w:eastAsia="ru-RU"/>
              </w:rPr>
              <w:t>2+</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1581-2432</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1884,</w:t>
            </w:r>
            <w:r>
              <w:rPr>
                <w:rFonts w:ascii="Times New Roman" w:eastAsia="Times New Roman" w:hAnsi="Times New Roman" w:cs="Times New Roman"/>
                <w:color w:val="000000"/>
                <w:sz w:val="20"/>
                <w:szCs w:val="20"/>
                <w:lang w:eastAsia="ru-RU"/>
              </w:rPr>
              <w:t>8</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550-16282</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2038,9</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roofErr w:type="spellStart"/>
            <w:r w:rsidRPr="00142BA0">
              <w:rPr>
                <w:rFonts w:ascii="Times New Roman" w:eastAsia="Times New Roman" w:hAnsi="Times New Roman" w:cs="Times New Roman"/>
                <w:color w:val="000000"/>
                <w:sz w:val="20"/>
                <w:szCs w:val="20"/>
                <w:lang w:eastAsia="ru-RU"/>
              </w:rPr>
              <w:t>Na</w:t>
            </w:r>
            <w:proofErr w:type="spellEnd"/>
            <w:r w:rsidRPr="00142BA0">
              <w:rPr>
                <w:rFonts w:ascii="Times New Roman" w:eastAsia="Times New Roman" w:hAnsi="Times New Roman" w:cs="Times New Roman"/>
                <w:color w:val="000000"/>
                <w:sz w:val="20"/>
                <w:szCs w:val="20"/>
                <w:vertAlign w:val="superscript"/>
                <w:lang w:eastAsia="ru-RU"/>
              </w:rPr>
              <w:t>+</w:t>
            </w:r>
            <w:r w:rsidRPr="00142BA0">
              <w:rPr>
                <w:rFonts w:ascii="Times New Roman" w:eastAsia="Times New Roman" w:hAnsi="Times New Roman" w:cs="Times New Roman"/>
                <w:color w:val="000000"/>
                <w:sz w:val="20"/>
                <w:szCs w:val="20"/>
                <w:lang w:eastAsia="ru-RU"/>
              </w:rPr>
              <w:t>+K</w:t>
            </w:r>
            <w:r w:rsidRPr="00142BA0">
              <w:rPr>
                <w:rFonts w:ascii="Times New Roman" w:eastAsia="Times New Roman" w:hAnsi="Times New Roman" w:cs="Times New Roman"/>
                <w:color w:val="000000"/>
                <w:sz w:val="20"/>
                <w:szCs w:val="20"/>
                <w:vertAlign w:val="superscript"/>
                <w:lang w:eastAsia="ru-RU"/>
              </w:rPr>
              <w:t>+</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87685-90911</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89144,</w:t>
            </w:r>
            <w:r>
              <w:rPr>
                <w:rFonts w:ascii="Times New Roman" w:eastAsia="Times New Roman" w:hAnsi="Times New Roman" w:cs="Times New Roman"/>
                <w:color w:val="000000"/>
                <w:sz w:val="20"/>
                <w:szCs w:val="20"/>
                <w:lang w:eastAsia="ru-RU"/>
              </w:rPr>
              <w:t>8</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68142-101000</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91944,7</w:t>
            </w:r>
          </w:p>
        </w:tc>
      </w:tr>
      <w:tr w:rsidR="00B3502E" w:rsidRPr="00142BA0" w:rsidTr="00327FFE">
        <w:trPr>
          <w:trHeight w:val="20"/>
        </w:trPr>
        <w:tc>
          <w:tcPr>
            <w:tcW w:w="2015" w:type="dxa"/>
            <w:vMerge w:val="restart"/>
            <w:tcBorders>
              <w:top w:val="nil"/>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Содержание металлов, мг/дм</w:t>
            </w:r>
            <w:r w:rsidRPr="00142BA0">
              <w:rPr>
                <w:rFonts w:ascii="Times New Roman" w:eastAsia="Times New Roman" w:hAnsi="Times New Roman" w:cs="Times New Roman"/>
                <w:color w:val="000000"/>
                <w:sz w:val="20"/>
                <w:szCs w:val="20"/>
                <w:vertAlign w:val="superscript"/>
                <w:lang w:eastAsia="ru-RU"/>
              </w:rPr>
              <w:t>3</w:t>
            </w: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Барий </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Стронций</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Марганец</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Кобальт</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Медь</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Никель</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Алюминий</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Цинк</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литий</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2015" w:type="dxa"/>
            <w:vMerge w:val="restart"/>
            <w:tcBorders>
              <w:top w:val="nil"/>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Содержание, мг/100г:</w:t>
            </w: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бора</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7A05F3">
              <w:rPr>
                <w:rFonts w:ascii="Times New Roman" w:eastAsia="Times New Roman" w:hAnsi="Times New Roman" w:cs="Times New Roman"/>
                <w:color w:val="000000"/>
                <w:sz w:val="20"/>
                <w:szCs w:val="20"/>
                <w:lang w:eastAsia="ru-RU"/>
              </w:rPr>
              <w:t>5,5-7,8</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7A05F3">
              <w:rPr>
                <w:rFonts w:ascii="Times New Roman" w:eastAsia="Times New Roman" w:hAnsi="Times New Roman" w:cs="Times New Roman"/>
                <w:color w:val="000000"/>
                <w:sz w:val="20"/>
                <w:szCs w:val="20"/>
                <w:lang w:eastAsia="ru-RU"/>
              </w:rPr>
              <w:t>6,5</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7A05F3">
              <w:rPr>
                <w:rFonts w:ascii="Times New Roman" w:eastAsia="Times New Roman" w:hAnsi="Times New Roman" w:cs="Times New Roman"/>
                <w:color w:val="000000"/>
                <w:sz w:val="20"/>
                <w:szCs w:val="20"/>
                <w:lang w:eastAsia="ru-RU"/>
              </w:rPr>
              <w:t>2-11,6</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7A05F3">
              <w:rPr>
                <w:rFonts w:ascii="Times New Roman" w:eastAsia="Times New Roman" w:hAnsi="Times New Roman" w:cs="Times New Roman"/>
                <w:color w:val="000000"/>
                <w:sz w:val="20"/>
                <w:szCs w:val="20"/>
                <w:lang w:eastAsia="ru-RU"/>
              </w:rPr>
              <w:t>6,5</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йода</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0,3-10,2</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2,1</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0,2-3</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6</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брома</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3,2-193,2</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101,3</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55-216</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128</w:t>
            </w:r>
          </w:p>
        </w:tc>
      </w:tr>
      <w:tr w:rsidR="00B3502E" w:rsidRPr="00142BA0" w:rsidTr="00327FFE">
        <w:trPr>
          <w:trHeight w:val="20"/>
        </w:trPr>
        <w:tc>
          <w:tcPr>
            <w:tcW w:w="2015" w:type="dxa"/>
            <w:vMerge/>
            <w:tcBorders>
              <w:top w:val="nil"/>
              <w:left w:val="double" w:sz="4" w:space="0" w:color="auto"/>
              <w:bottom w:val="single" w:sz="4" w:space="0" w:color="auto"/>
              <w:right w:val="single" w:sz="4" w:space="0" w:color="auto"/>
            </w:tcBorders>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
        </w:tc>
        <w:tc>
          <w:tcPr>
            <w:tcW w:w="201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оксида кремния</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Содержание сероводорода, мг/100г</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Общая жесткость, мг-</w:t>
            </w:r>
            <w:proofErr w:type="spellStart"/>
            <w:r w:rsidRPr="00142BA0">
              <w:rPr>
                <w:rFonts w:ascii="Times New Roman" w:eastAsia="Times New Roman" w:hAnsi="Times New Roman" w:cs="Times New Roman"/>
                <w:color w:val="000000"/>
                <w:sz w:val="20"/>
                <w:szCs w:val="20"/>
                <w:lang w:eastAsia="ru-RU"/>
              </w:rPr>
              <w:t>экв</w:t>
            </w:r>
            <w:proofErr w:type="spellEnd"/>
            <w:r w:rsidRPr="00142BA0">
              <w:rPr>
                <w:rFonts w:ascii="Times New Roman" w:eastAsia="Times New Roman" w:hAnsi="Times New Roman" w:cs="Times New Roman"/>
                <w:color w:val="000000"/>
                <w:sz w:val="20"/>
                <w:szCs w:val="20"/>
                <w:lang w:eastAsia="ru-RU"/>
              </w:rPr>
              <w:t>/дм</w:t>
            </w:r>
            <w:r w:rsidRPr="00142BA0">
              <w:rPr>
                <w:rFonts w:ascii="Times New Roman" w:eastAsia="Times New Roman" w:hAnsi="Times New Roman" w:cs="Times New Roman"/>
                <w:color w:val="000000"/>
                <w:sz w:val="20"/>
                <w:szCs w:val="20"/>
                <w:vertAlign w:val="superscript"/>
                <w:lang w:eastAsia="ru-RU"/>
              </w:rPr>
              <w:t>3</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170,0-484,9</w:t>
            </w:r>
          </w:p>
        </w:tc>
        <w:tc>
          <w:tcPr>
            <w:tcW w:w="1300" w:type="dxa"/>
            <w:tcBorders>
              <w:top w:val="single" w:sz="4" w:space="0" w:color="auto"/>
              <w:left w:val="single" w:sz="4" w:space="0" w:color="auto"/>
              <w:bottom w:val="single" w:sz="4" w:space="0" w:color="auto"/>
              <w:right w:val="nil"/>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351,5</w:t>
            </w:r>
          </w:p>
        </w:tc>
        <w:tc>
          <w:tcPr>
            <w:tcW w:w="838" w:type="dxa"/>
            <w:tcBorders>
              <w:top w:val="nil"/>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245,5-1413,8</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341,6</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Суммарная минерализация, г/дм</w:t>
            </w:r>
            <w:r w:rsidRPr="00142BA0">
              <w:rPr>
                <w:rFonts w:ascii="Times New Roman" w:eastAsia="Times New Roman" w:hAnsi="Times New Roman" w:cs="Times New Roman"/>
                <w:color w:val="000000"/>
                <w:sz w:val="20"/>
                <w:szCs w:val="20"/>
                <w:vertAlign w:val="superscript"/>
                <w:lang w:eastAsia="ru-RU"/>
              </w:rPr>
              <w:t>3</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222,6-263,1</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244,9</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sidRPr="00142BA0">
              <w:rPr>
                <w:rFonts w:ascii="Times New Roman" w:eastAsia="Times New Roman" w:hAnsi="Times New Roman" w:cs="Times New Roman"/>
                <w:sz w:val="20"/>
                <w:szCs w:val="20"/>
                <w:lang w:eastAsia="ru-RU"/>
              </w:rPr>
              <w:t>218,5-273</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251,2</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Плотность, кг/м</w:t>
            </w:r>
            <w:r w:rsidRPr="00142BA0">
              <w:rPr>
                <w:rFonts w:ascii="Times New Roman" w:eastAsia="Times New Roman" w:hAnsi="Times New Roman" w:cs="Times New Roman"/>
                <w:color w:val="000000"/>
                <w:sz w:val="20"/>
                <w:szCs w:val="20"/>
                <w:vertAlign w:val="superscript"/>
                <w:lang w:eastAsia="ru-RU"/>
              </w:rPr>
              <w:t>3</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1153,7-1180,2</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1167,3</w:t>
            </w:r>
          </w:p>
        </w:tc>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1145,8-1176,1</w:t>
            </w:r>
          </w:p>
        </w:tc>
        <w:tc>
          <w:tcPr>
            <w:tcW w:w="1293"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1168,2</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Вязкость, </w:t>
            </w:r>
            <w:proofErr w:type="spellStart"/>
            <w:r w:rsidRPr="00142BA0">
              <w:rPr>
                <w:rFonts w:ascii="Times New Roman" w:eastAsia="Times New Roman" w:hAnsi="Times New Roman" w:cs="Times New Roman"/>
                <w:color w:val="000000"/>
                <w:sz w:val="20"/>
                <w:szCs w:val="20"/>
                <w:lang w:eastAsia="ru-RU"/>
              </w:rPr>
              <w:t>мПа·с</w:t>
            </w:r>
            <w:proofErr w:type="spellEnd"/>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sidRPr="00142BA0">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7</w:t>
            </w:r>
          </w:p>
        </w:tc>
        <w:tc>
          <w:tcPr>
            <w:tcW w:w="1919"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1300"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1,1</w:t>
            </w:r>
          </w:p>
        </w:tc>
        <w:tc>
          <w:tcPr>
            <w:tcW w:w="838"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12</w:t>
            </w:r>
          </w:p>
        </w:tc>
        <w:tc>
          <w:tcPr>
            <w:tcW w:w="864"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12</w:t>
            </w:r>
          </w:p>
        </w:tc>
        <w:tc>
          <w:tcPr>
            <w:tcW w:w="1873" w:type="dxa"/>
            <w:tcBorders>
              <w:top w:val="single" w:sz="4" w:space="0" w:color="auto"/>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0,6-1,5</w:t>
            </w:r>
          </w:p>
        </w:tc>
        <w:tc>
          <w:tcPr>
            <w:tcW w:w="1293" w:type="dxa"/>
            <w:tcBorders>
              <w:top w:val="single" w:sz="4" w:space="0" w:color="auto"/>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r>
              <w:rPr>
                <w:rFonts w:ascii="Times New Roman" w:eastAsia="Times New Roman" w:hAnsi="Times New Roman" w:cs="Times New Roman"/>
                <w:color w:val="000000"/>
                <w:sz w:val="20"/>
                <w:szCs w:val="20"/>
                <w:lang w:eastAsia="ru-RU"/>
              </w:rPr>
              <w:t>1</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Тип воды</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ХК</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ХК</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ХК</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ХК</w:t>
            </w:r>
          </w:p>
        </w:tc>
      </w:tr>
      <w:tr w:rsidR="00B3502E" w:rsidRPr="00142BA0" w:rsidTr="00327FFE">
        <w:trPr>
          <w:trHeight w:val="20"/>
        </w:trPr>
        <w:tc>
          <w:tcPr>
            <w:tcW w:w="4025" w:type="dxa"/>
            <w:gridSpan w:val="2"/>
            <w:tcBorders>
              <w:top w:val="single" w:sz="4" w:space="0" w:color="auto"/>
              <w:left w:val="double" w:sz="4" w:space="0" w:color="auto"/>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Примеси, мг/дм</w:t>
            </w:r>
            <w:r w:rsidRPr="00142BA0">
              <w:rPr>
                <w:rFonts w:ascii="Times New Roman" w:eastAsia="Times New Roman" w:hAnsi="Times New Roman" w:cs="Times New Roman"/>
                <w:color w:val="000000"/>
                <w:sz w:val="20"/>
                <w:szCs w:val="20"/>
                <w:vertAlign w:val="superscript"/>
                <w:lang w:eastAsia="ru-RU"/>
              </w:rPr>
              <w:t>3</w:t>
            </w:r>
            <w:r w:rsidRPr="00142BA0">
              <w:rPr>
                <w:rFonts w:ascii="Times New Roman" w:eastAsia="Times New Roman" w:hAnsi="Times New Roman" w:cs="Times New Roman"/>
                <w:color w:val="000000"/>
                <w:sz w:val="20"/>
                <w:szCs w:val="20"/>
                <w:lang w:eastAsia="ru-RU"/>
              </w:rPr>
              <w:t xml:space="preserve"> </w:t>
            </w:r>
          </w:p>
        </w:tc>
        <w:tc>
          <w:tcPr>
            <w:tcW w:w="766"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47"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919"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300"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38"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864"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873" w:type="dxa"/>
            <w:tcBorders>
              <w:top w:val="nil"/>
              <w:left w:val="nil"/>
              <w:bottom w:val="sing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c>
          <w:tcPr>
            <w:tcW w:w="1293" w:type="dxa"/>
            <w:tcBorders>
              <w:top w:val="nil"/>
              <w:left w:val="nil"/>
              <w:bottom w:val="sing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 xml:space="preserve"> -</w:t>
            </w:r>
          </w:p>
        </w:tc>
      </w:tr>
      <w:tr w:rsidR="00B3502E" w:rsidRPr="00142BA0" w:rsidTr="00327FFE">
        <w:trPr>
          <w:trHeight w:val="20"/>
        </w:trPr>
        <w:tc>
          <w:tcPr>
            <w:tcW w:w="4025" w:type="dxa"/>
            <w:gridSpan w:val="2"/>
            <w:tcBorders>
              <w:top w:val="single" w:sz="4" w:space="0" w:color="auto"/>
              <w:left w:val="double" w:sz="4" w:space="0" w:color="auto"/>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rPr>
                <w:rFonts w:ascii="Times New Roman" w:eastAsia="Times New Roman" w:hAnsi="Times New Roman" w:cs="Times New Roman"/>
                <w:color w:val="000000"/>
                <w:sz w:val="20"/>
                <w:szCs w:val="20"/>
                <w:lang w:eastAsia="ru-RU"/>
              </w:rPr>
            </w:pPr>
            <w:proofErr w:type="spellStart"/>
            <w:r w:rsidRPr="00142BA0">
              <w:rPr>
                <w:rFonts w:ascii="Times New Roman" w:eastAsia="Times New Roman" w:hAnsi="Times New Roman" w:cs="Times New Roman"/>
                <w:color w:val="000000"/>
                <w:sz w:val="20"/>
                <w:szCs w:val="20"/>
                <w:lang w:eastAsia="ru-RU"/>
              </w:rPr>
              <w:t>pH</w:t>
            </w:r>
            <w:proofErr w:type="spellEnd"/>
          </w:p>
        </w:tc>
        <w:tc>
          <w:tcPr>
            <w:tcW w:w="766"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24</w:t>
            </w:r>
          </w:p>
        </w:tc>
        <w:tc>
          <w:tcPr>
            <w:tcW w:w="847"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28</w:t>
            </w:r>
          </w:p>
        </w:tc>
        <w:tc>
          <w:tcPr>
            <w:tcW w:w="1919"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sidRPr="00142BA0">
              <w:rPr>
                <w:rFonts w:ascii="Times New Roman" w:eastAsia="Times New Roman" w:hAnsi="Times New Roman" w:cs="Times New Roman"/>
                <w:sz w:val="20"/>
                <w:szCs w:val="20"/>
                <w:lang w:eastAsia="ru-RU"/>
              </w:rPr>
              <w:t>4,6-7,2</w:t>
            </w:r>
          </w:p>
        </w:tc>
        <w:tc>
          <w:tcPr>
            <w:tcW w:w="1300"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sidRPr="00142BA0">
              <w:rPr>
                <w:rFonts w:ascii="Times New Roman" w:eastAsia="Times New Roman" w:hAnsi="Times New Roman" w:cs="Times New Roman"/>
                <w:sz w:val="20"/>
                <w:szCs w:val="20"/>
                <w:lang w:eastAsia="ru-RU"/>
              </w:rPr>
              <w:t>6,0</w:t>
            </w:r>
          </w:p>
        </w:tc>
        <w:tc>
          <w:tcPr>
            <w:tcW w:w="838"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37</w:t>
            </w:r>
          </w:p>
        </w:tc>
        <w:tc>
          <w:tcPr>
            <w:tcW w:w="864"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53</w:t>
            </w:r>
          </w:p>
        </w:tc>
        <w:tc>
          <w:tcPr>
            <w:tcW w:w="1873" w:type="dxa"/>
            <w:tcBorders>
              <w:top w:val="nil"/>
              <w:left w:val="nil"/>
              <w:bottom w:val="double" w:sz="4" w:space="0" w:color="auto"/>
              <w:right w:val="sing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color w:val="000000"/>
                <w:sz w:val="20"/>
                <w:szCs w:val="20"/>
                <w:lang w:eastAsia="ru-RU"/>
              </w:rPr>
            </w:pPr>
            <w:r w:rsidRPr="00142BA0">
              <w:rPr>
                <w:rFonts w:ascii="Times New Roman" w:eastAsia="Times New Roman" w:hAnsi="Times New Roman" w:cs="Times New Roman"/>
                <w:color w:val="000000"/>
                <w:sz w:val="20"/>
                <w:szCs w:val="20"/>
                <w:lang w:eastAsia="ru-RU"/>
              </w:rPr>
              <w:t>4,8-8,4</w:t>
            </w:r>
          </w:p>
        </w:tc>
        <w:tc>
          <w:tcPr>
            <w:tcW w:w="1293" w:type="dxa"/>
            <w:tcBorders>
              <w:top w:val="nil"/>
              <w:left w:val="nil"/>
              <w:bottom w:val="double" w:sz="4" w:space="0" w:color="auto"/>
              <w:right w:val="double" w:sz="4" w:space="0" w:color="auto"/>
            </w:tcBorders>
            <w:shd w:val="clear" w:color="auto" w:fill="auto"/>
            <w:vAlign w:val="center"/>
            <w:hideMark/>
          </w:tcPr>
          <w:p w:rsidR="00B3502E" w:rsidRPr="00142BA0" w:rsidRDefault="00B3502E" w:rsidP="008C1662">
            <w:pPr>
              <w:spacing w:after="0" w:line="240" w:lineRule="auto"/>
              <w:jc w:val="center"/>
              <w:rPr>
                <w:rFonts w:ascii="Times New Roman" w:eastAsia="Times New Roman" w:hAnsi="Times New Roman" w:cs="Times New Roman"/>
                <w:sz w:val="20"/>
                <w:szCs w:val="20"/>
                <w:lang w:eastAsia="ru-RU"/>
              </w:rPr>
            </w:pPr>
            <w:r w:rsidRPr="00142BA0">
              <w:rPr>
                <w:rFonts w:ascii="Times New Roman" w:eastAsia="Times New Roman" w:hAnsi="Times New Roman" w:cs="Times New Roman"/>
                <w:sz w:val="20"/>
                <w:szCs w:val="20"/>
                <w:lang w:eastAsia="ru-RU"/>
              </w:rPr>
              <w:t>6,0</w:t>
            </w:r>
          </w:p>
        </w:tc>
      </w:tr>
    </w:tbl>
    <w:p w:rsidR="00B3502E" w:rsidRDefault="00B3502E" w:rsidP="00B3502E">
      <w:pPr>
        <w:spacing w:after="0" w:line="360" w:lineRule="auto"/>
        <w:ind w:firstLine="709"/>
        <w:jc w:val="both"/>
        <w:rPr>
          <w:rFonts w:ascii="Times New Roman" w:eastAsia="Calibri" w:hAnsi="Times New Roman" w:cs="Times New Roman"/>
          <w:b/>
          <w:color w:val="000000"/>
          <w:szCs w:val="24"/>
        </w:rPr>
      </w:pPr>
    </w:p>
    <w:sectPr w:rsidR="00B3502E" w:rsidSect="00B3502E">
      <w:pgSz w:w="16840" w:h="11907" w:orient="landscape" w:code="9"/>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3CB7" w:rsidRDefault="00333CB7">
      <w:pPr>
        <w:spacing w:after="0" w:line="240" w:lineRule="auto"/>
      </w:pPr>
      <w:r>
        <w:separator/>
      </w:r>
    </w:p>
  </w:endnote>
  <w:endnote w:type="continuationSeparator" w:id="0">
    <w:p w:rsidR="00333CB7" w:rsidRDefault="00333C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662" w:rsidRPr="0023306E" w:rsidRDefault="008C1662" w:rsidP="0023306E">
    <w:pPr>
      <w:pStyle w:val="a5"/>
      <w:framePr w:w="316" w:h="391" w:hRule="exact" w:wrap="auto" w:vAnchor="text" w:hAnchor="page" w:x="15706" w:y="1"/>
      <w:textDirection w:val="tbRl"/>
      <w:rPr>
        <w:rStyle w:val="aa"/>
        <w:rFonts w:ascii="Times New Roman" w:hAnsi="Times New Roman" w:cs="Times New Roman"/>
        <w:sz w:val="20"/>
      </w:rPr>
    </w:pPr>
    <w:r w:rsidRPr="0023306E">
      <w:rPr>
        <w:rStyle w:val="aa"/>
        <w:rFonts w:ascii="Times New Roman" w:hAnsi="Times New Roman" w:cs="Times New Roman"/>
        <w:sz w:val="20"/>
      </w:rPr>
      <w:fldChar w:fldCharType="begin"/>
    </w:r>
    <w:r w:rsidRPr="0023306E">
      <w:rPr>
        <w:rStyle w:val="aa"/>
        <w:rFonts w:ascii="Times New Roman" w:hAnsi="Times New Roman" w:cs="Times New Roman"/>
        <w:sz w:val="20"/>
      </w:rPr>
      <w:instrText xml:space="preserve">PAGE  </w:instrText>
    </w:r>
    <w:r w:rsidRPr="0023306E">
      <w:rPr>
        <w:rStyle w:val="aa"/>
        <w:rFonts w:ascii="Times New Roman" w:hAnsi="Times New Roman" w:cs="Times New Roman"/>
        <w:sz w:val="20"/>
      </w:rPr>
      <w:fldChar w:fldCharType="separate"/>
    </w:r>
    <w:r w:rsidR="00F81AE1">
      <w:rPr>
        <w:rStyle w:val="aa"/>
        <w:rFonts w:ascii="Times New Roman" w:hAnsi="Times New Roman" w:cs="Times New Roman"/>
        <w:noProof/>
        <w:sz w:val="20"/>
      </w:rPr>
      <w:t>45</w:t>
    </w:r>
    <w:r w:rsidRPr="0023306E">
      <w:rPr>
        <w:rStyle w:val="aa"/>
        <w:rFonts w:ascii="Times New Roman" w:hAnsi="Times New Roman" w:cs="Times New Roman"/>
        <w:sz w:val="20"/>
      </w:rPr>
      <w:fldChar w:fldCharType="end"/>
    </w:r>
  </w:p>
  <w:p w:rsidR="008C1662" w:rsidRPr="00576FB8" w:rsidRDefault="008C1662" w:rsidP="000F518D">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rPr>
      <w:t>ДОПОЛНЕНИЕ К ПРОЕКТУ РАЗРАБОТКИ МЕСТОРОЖДЕНИЯ БОТАХАН</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662" w:rsidRPr="0023306E" w:rsidRDefault="008C1662" w:rsidP="0023306E">
    <w:pPr>
      <w:pStyle w:val="a5"/>
      <w:framePr w:w="316" w:h="391" w:hRule="exact" w:wrap="auto" w:vAnchor="text" w:hAnchor="page" w:x="15706" w:y="1"/>
      <w:textDirection w:val="tbRl"/>
      <w:rPr>
        <w:rStyle w:val="aa"/>
        <w:rFonts w:ascii="Times New Roman" w:hAnsi="Times New Roman" w:cs="Times New Roman"/>
        <w:sz w:val="20"/>
      </w:rPr>
    </w:pPr>
    <w:r w:rsidRPr="0023306E">
      <w:rPr>
        <w:rStyle w:val="aa"/>
        <w:rFonts w:ascii="Times New Roman" w:hAnsi="Times New Roman" w:cs="Times New Roman"/>
        <w:sz w:val="20"/>
      </w:rPr>
      <w:fldChar w:fldCharType="begin"/>
    </w:r>
    <w:r w:rsidRPr="0023306E">
      <w:rPr>
        <w:rStyle w:val="aa"/>
        <w:rFonts w:ascii="Times New Roman" w:hAnsi="Times New Roman" w:cs="Times New Roman"/>
        <w:sz w:val="20"/>
      </w:rPr>
      <w:instrText xml:space="preserve">PAGE  </w:instrText>
    </w:r>
    <w:r w:rsidRPr="0023306E">
      <w:rPr>
        <w:rStyle w:val="aa"/>
        <w:rFonts w:ascii="Times New Roman" w:hAnsi="Times New Roman" w:cs="Times New Roman"/>
        <w:sz w:val="20"/>
      </w:rPr>
      <w:fldChar w:fldCharType="separate"/>
    </w:r>
    <w:r w:rsidR="00F81AE1">
      <w:rPr>
        <w:rStyle w:val="aa"/>
        <w:rFonts w:ascii="Times New Roman" w:hAnsi="Times New Roman" w:cs="Times New Roman"/>
        <w:noProof/>
        <w:sz w:val="20"/>
      </w:rPr>
      <w:t>51</w:t>
    </w:r>
    <w:r w:rsidRPr="0023306E">
      <w:rPr>
        <w:rStyle w:val="aa"/>
        <w:rFonts w:ascii="Times New Roman" w:hAnsi="Times New Roman" w:cs="Times New Roman"/>
        <w:sz w:val="20"/>
      </w:rPr>
      <w:fldChar w:fldCharType="end"/>
    </w:r>
  </w:p>
  <w:p w:rsidR="008C1662" w:rsidRPr="00576FB8" w:rsidRDefault="008C1662" w:rsidP="000F518D">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lang w:val="kk-KZ"/>
      </w:rPr>
      <w:t xml:space="preserve">ДОПОЛНЕНИЕ К </w:t>
    </w:r>
    <w:r>
      <w:rPr>
        <w:rFonts w:ascii="Times New Roman" w:hAnsi="Times New Roman" w:cs="Times New Roman"/>
        <w:sz w:val="14"/>
        <w:szCs w:val="14"/>
      </w:rPr>
      <w:t>ПРОЕКТ</w:t>
    </w:r>
    <w:r>
      <w:rPr>
        <w:rFonts w:ascii="Times New Roman" w:hAnsi="Times New Roman" w:cs="Times New Roman"/>
        <w:sz w:val="14"/>
        <w:szCs w:val="14"/>
        <w:lang w:val="kk-KZ"/>
      </w:rPr>
      <w:t>У</w:t>
    </w:r>
    <w:r>
      <w:rPr>
        <w:rFonts w:ascii="Times New Roman" w:hAnsi="Times New Roman" w:cs="Times New Roman"/>
        <w:sz w:val="14"/>
        <w:szCs w:val="14"/>
      </w:rPr>
      <w:t xml:space="preserve"> РАЗРАБОТКИ МЕСТОРОЖДЕНИЯ БОТАХАН</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3CB7" w:rsidRDefault="00333CB7">
      <w:pPr>
        <w:spacing w:after="0" w:line="240" w:lineRule="auto"/>
      </w:pPr>
      <w:r>
        <w:separator/>
      </w:r>
    </w:p>
  </w:footnote>
  <w:footnote w:type="continuationSeparator" w:id="0">
    <w:p w:rsidR="00333CB7" w:rsidRDefault="00333C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662" w:rsidRPr="00576FB8" w:rsidRDefault="008C1662" w:rsidP="000F518D">
    <w:pPr>
      <w:framePr w:wrap="around" w:vAnchor="text" w:hAnchor="margin" w:xAlign="right" w:y="1"/>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F81AE1">
      <w:rPr>
        <w:rFonts w:ascii="Times New Roman" w:eastAsia="Calibri" w:hAnsi="Times New Roman" w:cs="Times New Roman"/>
        <w:noProof/>
        <w:sz w:val="20"/>
        <w:szCs w:val="20"/>
      </w:rPr>
      <w:t>43</w:t>
    </w:r>
    <w:r w:rsidRPr="00576FB8">
      <w:rPr>
        <w:rFonts w:ascii="Times New Roman" w:eastAsia="Calibri" w:hAnsi="Times New Roman" w:cs="Times New Roman"/>
        <w:sz w:val="20"/>
        <w:szCs w:val="20"/>
      </w:rPr>
      <w:fldChar w:fldCharType="end"/>
    </w:r>
  </w:p>
  <w:p w:rsidR="008C1662" w:rsidRPr="00576FB8" w:rsidRDefault="008C1662" w:rsidP="000F518D">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ГЕОЛОГО-ФИЗИЧЕСКАЯ ХАРАКТЕРИСТИКА МЕСТОРОЖДЕНИЯ</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662" w:rsidRPr="00576FB8" w:rsidRDefault="008C1662" w:rsidP="000F518D">
    <w:pPr>
      <w:framePr w:wrap="around" w:vAnchor="text" w:hAnchor="margin" w:xAlign="right" w:y="1"/>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EF670C">
      <w:rPr>
        <w:rFonts w:ascii="Times New Roman" w:eastAsia="Calibri" w:hAnsi="Times New Roman" w:cs="Times New Roman"/>
        <w:noProof/>
        <w:sz w:val="20"/>
        <w:szCs w:val="20"/>
      </w:rPr>
      <w:t>45</w:t>
    </w:r>
    <w:r w:rsidRPr="00576FB8">
      <w:rPr>
        <w:rFonts w:ascii="Times New Roman" w:eastAsia="Calibri" w:hAnsi="Times New Roman" w:cs="Times New Roman"/>
        <w:sz w:val="20"/>
        <w:szCs w:val="20"/>
      </w:rPr>
      <w:fldChar w:fldCharType="end"/>
    </w:r>
  </w:p>
  <w:p w:rsidR="008C1662" w:rsidRPr="00576FB8" w:rsidRDefault="008C1662" w:rsidP="000F518D">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ГЕОЛОГО-ФИЗИЧЕСКАЯ ХАРАКТЕРИСТИКА МЕСТОРОЖДЕНИЯ</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1662" w:rsidRPr="00576FB8" w:rsidRDefault="008C1662" w:rsidP="000F518D">
    <w:pPr>
      <w:framePr w:wrap="around" w:vAnchor="text" w:hAnchor="margin" w:xAlign="right" w:y="1"/>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F81AE1">
      <w:rPr>
        <w:rFonts w:ascii="Times New Roman" w:eastAsia="Calibri" w:hAnsi="Times New Roman" w:cs="Times New Roman"/>
        <w:noProof/>
        <w:sz w:val="20"/>
        <w:szCs w:val="20"/>
      </w:rPr>
      <w:t>51</w:t>
    </w:r>
    <w:r w:rsidRPr="00576FB8">
      <w:rPr>
        <w:rFonts w:ascii="Times New Roman" w:eastAsia="Calibri" w:hAnsi="Times New Roman" w:cs="Times New Roman"/>
        <w:sz w:val="20"/>
        <w:szCs w:val="20"/>
      </w:rPr>
      <w:fldChar w:fldCharType="end"/>
    </w:r>
  </w:p>
  <w:p w:rsidR="008C1662" w:rsidRPr="00576FB8" w:rsidRDefault="008C1662" w:rsidP="000F518D">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ГЕОЛОГО-ФИЗИЧЕСКАЯ ХАРАКТЕРИСТИКА МЕСТОРОЖДЕНИЯ</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50C"/>
    <w:rsid w:val="000F518D"/>
    <w:rsid w:val="001E6F9F"/>
    <w:rsid w:val="0023306E"/>
    <w:rsid w:val="002643B0"/>
    <w:rsid w:val="002A34BF"/>
    <w:rsid w:val="00327FFE"/>
    <w:rsid w:val="00333CB7"/>
    <w:rsid w:val="00397A6C"/>
    <w:rsid w:val="004A63DB"/>
    <w:rsid w:val="004B74EA"/>
    <w:rsid w:val="00535E40"/>
    <w:rsid w:val="0065481B"/>
    <w:rsid w:val="0073758D"/>
    <w:rsid w:val="007B53B2"/>
    <w:rsid w:val="007D7AA1"/>
    <w:rsid w:val="008B2A4F"/>
    <w:rsid w:val="008C1662"/>
    <w:rsid w:val="008E259F"/>
    <w:rsid w:val="00951571"/>
    <w:rsid w:val="00962EAB"/>
    <w:rsid w:val="009E6AE4"/>
    <w:rsid w:val="00AF5EDC"/>
    <w:rsid w:val="00B3502E"/>
    <w:rsid w:val="00B63AF4"/>
    <w:rsid w:val="00BA2C23"/>
    <w:rsid w:val="00C353FA"/>
    <w:rsid w:val="00D3024D"/>
    <w:rsid w:val="00DB2C41"/>
    <w:rsid w:val="00DE2361"/>
    <w:rsid w:val="00DE4D63"/>
    <w:rsid w:val="00E15C11"/>
    <w:rsid w:val="00E97294"/>
    <w:rsid w:val="00EB050C"/>
    <w:rsid w:val="00EE2E4E"/>
    <w:rsid w:val="00EF670C"/>
    <w:rsid w:val="00F81AE1"/>
    <w:rsid w:val="00FD0F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79ADD"/>
  <w15:chartTrackingRefBased/>
  <w15:docId w15:val="{40B49BF3-5EAF-494E-8393-D65CD24B2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4D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w:basedOn w:val="a"/>
    <w:link w:val="a4"/>
    <w:uiPriority w:val="99"/>
    <w:unhideWhenUsed/>
    <w:rsid w:val="00AF5EDC"/>
    <w:pPr>
      <w:tabs>
        <w:tab w:val="center" w:pos="4677"/>
        <w:tab w:val="right" w:pos="9355"/>
      </w:tabs>
      <w:spacing w:after="0" w:line="240" w:lineRule="auto"/>
    </w:pPr>
  </w:style>
  <w:style w:type="character" w:customStyle="1" w:styleId="a4">
    <w:name w:val="Верхний колонтитул Знак"/>
    <w:aliases w:val="Title Up Знак"/>
    <w:basedOn w:val="a0"/>
    <w:link w:val="a3"/>
    <w:uiPriority w:val="99"/>
    <w:rsid w:val="00AF5EDC"/>
  </w:style>
  <w:style w:type="paragraph" w:styleId="a5">
    <w:name w:val="footer"/>
    <w:aliases w:val="Title Down,Footer_ARGOSS"/>
    <w:basedOn w:val="a"/>
    <w:link w:val="a6"/>
    <w:uiPriority w:val="99"/>
    <w:unhideWhenUsed/>
    <w:rsid w:val="00AF5EDC"/>
    <w:pPr>
      <w:tabs>
        <w:tab w:val="center" w:pos="4677"/>
        <w:tab w:val="right" w:pos="9355"/>
      </w:tabs>
      <w:spacing w:after="0" w:line="240" w:lineRule="auto"/>
    </w:pPr>
  </w:style>
  <w:style w:type="character" w:customStyle="1" w:styleId="a6">
    <w:name w:val="Нижний колонтитул Знак"/>
    <w:aliases w:val="Title Down Знак,Footer_ARGOSS Знак"/>
    <w:basedOn w:val="a0"/>
    <w:link w:val="a5"/>
    <w:uiPriority w:val="99"/>
    <w:rsid w:val="00AF5EDC"/>
  </w:style>
  <w:style w:type="paragraph" w:styleId="a7">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Знак,Основной текст Знак Зна,Зн,Body Text1,b Знак Знак"/>
    <w:basedOn w:val="a"/>
    <w:link w:val="1"/>
    <w:rsid w:val="00AF5EDC"/>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basedOn w:val="a0"/>
    <w:uiPriority w:val="99"/>
    <w:semiHidden/>
    <w:rsid w:val="00AF5EDC"/>
  </w:style>
  <w:style w:type="character" w:customStyle="1" w:styleId="1">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 Знак Знак,Основной текст Знак Зна Знак,Зн Знак"/>
    <w:basedOn w:val="a0"/>
    <w:link w:val="a7"/>
    <w:rsid w:val="00AF5EDC"/>
    <w:rPr>
      <w:rFonts w:ascii="Times New Roman" w:eastAsia="Times New Roman" w:hAnsi="Times New Roman" w:cs="Times New Roman"/>
      <w:sz w:val="20"/>
      <w:szCs w:val="20"/>
      <w:lang w:eastAsia="ru-RU"/>
    </w:rPr>
  </w:style>
  <w:style w:type="table" w:styleId="a9">
    <w:name w:val="Table Grid"/>
    <w:basedOn w:val="a1"/>
    <w:uiPriority w:val="39"/>
    <w:rsid w:val="00AF5ED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a">
    <w:name w:val="page number"/>
    <w:basedOn w:val="a0"/>
    <w:rsid w:val="002330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624272">
      <w:bodyDiv w:val="1"/>
      <w:marLeft w:val="0"/>
      <w:marRight w:val="0"/>
      <w:marTop w:val="0"/>
      <w:marBottom w:val="0"/>
      <w:divBdr>
        <w:top w:val="none" w:sz="0" w:space="0" w:color="auto"/>
        <w:left w:val="none" w:sz="0" w:space="0" w:color="auto"/>
        <w:bottom w:val="none" w:sz="0" w:space="0" w:color="auto"/>
        <w:right w:val="none" w:sz="0" w:space="0" w:color="auto"/>
      </w:divBdr>
    </w:div>
    <w:div w:id="465707651">
      <w:bodyDiv w:val="1"/>
      <w:marLeft w:val="0"/>
      <w:marRight w:val="0"/>
      <w:marTop w:val="0"/>
      <w:marBottom w:val="0"/>
      <w:divBdr>
        <w:top w:val="none" w:sz="0" w:space="0" w:color="auto"/>
        <w:left w:val="none" w:sz="0" w:space="0" w:color="auto"/>
        <w:bottom w:val="none" w:sz="0" w:space="0" w:color="auto"/>
        <w:right w:val="none" w:sz="0" w:space="0" w:color="auto"/>
      </w:divBdr>
    </w:div>
    <w:div w:id="10255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hart" Target="charts/chart4.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chart" Target="charts/chart3.xml"/><Relationship Id="rId4" Type="http://schemas.openxmlformats.org/officeDocument/2006/relationships/footnotes" Target="footnotes.xml"/><Relationship Id="rId9" Type="http://schemas.openxmlformats.org/officeDocument/2006/relationships/chart" Target="charts/chart2.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1056;&#1072;&#1073;&#1086;&#1095;&#1080;&#1081;%20&#1089;&#1090;&#1086;&#1083;\&#1055;&#1088;&#1086;&#1077;&#1082;&#1090;&#1099;\1.&#1040;&#1054;%20&#171;&#1069;&#1084;&#1073;&#1072;&#1084;&#1091;&#1085;&#1072;&#1081;&#1075;&#1072;&#1079;&#187;\&#1053;&#1043;&#1044;&#1059;%20&#171;&#1044;&#1086;&#1089;&#1089;&#1086;&#1088;&#1084;&#1091;&#1085;&#1072;&#1081;&#1075;&#1072;&#1079;&#187;\&#1041;&#1086;&#1090;&#1072;&#1093;&#1072;&#1085;\&#1051;&#1080;&#1089;&#1090;%20Microsoft%20Excel.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1056;&#1072;&#1073;&#1086;&#1095;&#1080;&#1081;%20&#1089;&#1090;&#1086;&#1083;\&#1055;&#1088;&#1086;&#1077;&#1082;&#1090;&#1099;\1.&#1040;&#1054;%20&#171;&#1069;&#1084;&#1073;&#1072;&#1084;&#1091;&#1085;&#1072;&#1081;&#1075;&#1072;&#1079;&#187;\&#1053;&#1043;&#1044;&#1059;%20&#171;&#1044;&#1086;&#1089;&#1089;&#1086;&#1088;&#1084;&#1091;&#1085;&#1072;&#1081;&#1075;&#1072;&#1079;&#187;\&#1041;&#1086;&#1090;&#1072;&#1093;&#1072;&#1085;\&#1051;&#1080;&#1089;&#1090;%20Microsoft%20Excel.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1056;&#1072;&#1073;&#1086;&#1095;&#1080;&#1081;%20&#1089;&#1090;&#1086;&#1083;\&#1055;&#1088;&#1086;&#1077;&#1082;&#1090;&#1099;\1.&#1040;&#1054;%20&#171;&#1069;&#1084;&#1073;&#1072;&#1084;&#1091;&#1085;&#1072;&#1081;&#1075;&#1072;&#1079;&#187;\&#1053;&#1043;&#1044;&#1059;%20&#171;&#1044;&#1086;&#1089;&#1089;&#1086;&#1088;&#1084;&#1091;&#1085;&#1072;&#1081;&#1075;&#1072;&#1079;&#187;\&#1041;&#1086;&#1090;&#1072;&#1093;&#1072;&#1085;\&#1051;&#1080;&#1089;&#1090;%20Microsoft%20Excel.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1056;&#1072;&#1073;&#1086;&#1095;&#1080;&#1081;%20&#1089;&#1090;&#1086;&#1083;\&#1055;&#1088;&#1086;&#1077;&#1082;&#1090;&#1099;\1.&#1040;&#1054;%20&#171;&#1069;&#1084;&#1073;&#1072;&#1084;&#1091;&#1085;&#1072;&#1081;&#1075;&#1072;&#1079;&#187;\&#1053;&#1043;&#1044;&#1059;%20&#171;&#1044;&#1086;&#1089;&#1089;&#1086;&#1088;&#1084;&#1091;&#1085;&#1072;&#1081;&#1075;&#1072;&#1079;&#187;\&#1041;&#1086;&#1090;&#1072;&#1093;&#1072;&#1085;\&#1051;&#1080;&#1089;&#1090;%20Microsoft%20Excel.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30888888888888"/>
          <c:y val="6.5515873015873013E-2"/>
          <c:w val="0.77769999999999995"/>
          <c:h val="0.60550158730158732"/>
        </c:manualLayout>
      </c:layout>
      <c:scatterChart>
        <c:scatterStyle val="lineMarker"/>
        <c:varyColors val="0"/>
        <c:ser>
          <c:idx val="0"/>
          <c:order val="0"/>
          <c:tx>
            <c:v>Общий тренд</c:v>
          </c:tx>
          <c:spPr>
            <a:ln w="25400" cap="rnd">
              <a:noFill/>
              <a:round/>
            </a:ln>
            <a:effectLst/>
          </c:spPr>
          <c:marker>
            <c:symbol val="circle"/>
            <c:size val="5"/>
            <c:spPr>
              <a:noFill/>
              <a:ln w="9525">
                <a:noFill/>
              </a:ln>
              <a:effectLst/>
            </c:spPr>
          </c:marker>
          <c:trendline>
            <c:spPr>
              <a:ln w="12700" cap="rnd">
                <a:solidFill>
                  <a:srgbClr val="00B050"/>
                </a:solidFill>
                <a:prstDash val="solid"/>
              </a:ln>
              <a:effectLst/>
            </c:spPr>
            <c:trendlineType val="linear"/>
            <c:intercept val="0"/>
            <c:dispRSqr val="1"/>
            <c:dispEq val="0"/>
            <c:trendlineLbl>
              <c:numFmt formatCode="General" sourceLinked="0"/>
              <c:spPr>
                <a:noFill/>
                <a:ln>
                  <a:noFill/>
                </a:ln>
                <a:effectLst/>
              </c:spPr>
              <c:txPr>
                <a:bodyPr rot="0" spcFirstLastPara="1" vertOverflow="ellipsis" vert="horz" wrap="square" anchor="ctr" anchorCtr="1"/>
                <a:lstStyle/>
                <a:p>
                  <a:pPr>
                    <a:defRPr sz="900" b="0" i="0" u="none" strike="noStrike" kern="1200" baseline="0">
                      <a:solidFill>
                        <a:srgbClr val="00B050"/>
                      </a:solidFill>
                      <a:latin typeface="+mn-lt"/>
                      <a:ea typeface="+mn-ea"/>
                      <a:cs typeface="+mn-cs"/>
                    </a:defRPr>
                  </a:pPr>
                  <a:endParaRPr lang="ru-RU"/>
                </a:p>
              </c:txPr>
            </c:trendlineLbl>
          </c:trendline>
          <c:xVal>
            <c:numRef>
              <c:f>(Лист1!$L$5:$L$49,Лист1!$L$51:$L$67,Лист1!$L$69:$L$70)</c:f>
              <c:numCache>
                <c:formatCode>General</c:formatCode>
                <c:ptCount val="64"/>
                <c:pt idx="0">
                  <c:v>49.56</c:v>
                </c:pt>
                <c:pt idx="1">
                  <c:v>51.77</c:v>
                </c:pt>
                <c:pt idx="2">
                  <c:v>46.3</c:v>
                </c:pt>
                <c:pt idx="3">
                  <c:v>60.59</c:v>
                </c:pt>
                <c:pt idx="4">
                  <c:v>50.58</c:v>
                </c:pt>
                <c:pt idx="5">
                  <c:v>21.57</c:v>
                </c:pt>
                <c:pt idx="6">
                  <c:v>22.57</c:v>
                </c:pt>
                <c:pt idx="7">
                  <c:v>23.99</c:v>
                </c:pt>
                <c:pt idx="8">
                  <c:v>56.42</c:v>
                </c:pt>
                <c:pt idx="9">
                  <c:v>61.32</c:v>
                </c:pt>
                <c:pt idx="10">
                  <c:v>27.26</c:v>
                </c:pt>
                <c:pt idx="11">
                  <c:v>57.01</c:v>
                </c:pt>
                <c:pt idx="12">
                  <c:v>54.37</c:v>
                </c:pt>
                <c:pt idx="13">
                  <c:v>40.04</c:v>
                </c:pt>
                <c:pt idx="14">
                  <c:v>32.53</c:v>
                </c:pt>
                <c:pt idx="15">
                  <c:v>57.91</c:v>
                </c:pt>
                <c:pt idx="16">
                  <c:v>27.12</c:v>
                </c:pt>
                <c:pt idx="17">
                  <c:v>59.19</c:v>
                </c:pt>
                <c:pt idx="18">
                  <c:v>21.53</c:v>
                </c:pt>
                <c:pt idx="19">
                  <c:v>56.8</c:v>
                </c:pt>
                <c:pt idx="20">
                  <c:v>27.63</c:v>
                </c:pt>
                <c:pt idx="21">
                  <c:v>38.909999999999997</c:v>
                </c:pt>
                <c:pt idx="22">
                  <c:v>22.55</c:v>
                </c:pt>
                <c:pt idx="23">
                  <c:v>111.47</c:v>
                </c:pt>
                <c:pt idx="24">
                  <c:v>34.32</c:v>
                </c:pt>
                <c:pt idx="25">
                  <c:v>67.5</c:v>
                </c:pt>
                <c:pt idx="26">
                  <c:v>66.06</c:v>
                </c:pt>
                <c:pt idx="27">
                  <c:v>53.07</c:v>
                </c:pt>
                <c:pt idx="28">
                  <c:v>110.75</c:v>
                </c:pt>
                <c:pt idx="29">
                  <c:v>62.54</c:v>
                </c:pt>
                <c:pt idx="30">
                  <c:v>17.760000000000002</c:v>
                </c:pt>
                <c:pt idx="31">
                  <c:v>28.34</c:v>
                </c:pt>
                <c:pt idx="32">
                  <c:v>21.55</c:v>
                </c:pt>
                <c:pt idx="33">
                  <c:v>60.13</c:v>
                </c:pt>
                <c:pt idx="34">
                  <c:v>12.56</c:v>
                </c:pt>
                <c:pt idx="35">
                  <c:v>61.64</c:v>
                </c:pt>
                <c:pt idx="36">
                  <c:v>2.48</c:v>
                </c:pt>
                <c:pt idx="37">
                  <c:v>2.2999999999999998</c:v>
                </c:pt>
                <c:pt idx="38">
                  <c:v>12.82</c:v>
                </c:pt>
                <c:pt idx="39">
                  <c:v>15.1</c:v>
                </c:pt>
                <c:pt idx="40">
                  <c:v>14.7</c:v>
                </c:pt>
                <c:pt idx="41">
                  <c:v>44.12</c:v>
                </c:pt>
                <c:pt idx="42">
                  <c:v>40.71</c:v>
                </c:pt>
                <c:pt idx="43">
                  <c:v>38.85</c:v>
                </c:pt>
                <c:pt idx="44">
                  <c:v>36.42</c:v>
                </c:pt>
                <c:pt idx="45">
                  <c:v>87.5</c:v>
                </c:pt>
                <c:pt idx="46">
                  <c:v>68.260000000000005</c:v>
                </c:pt>
                <c:pt idx="47">
                  <c:v>41.18</c:v>
                </c:pt>
                <c:pt idx="48">
                  <c:v>65.89</c:v>
                </c:pt>
                <c:pt idx="49">
                  <c:v>62.07</c:v>
                </c:pt>
                <c:pt idx="50">
                  <c:v>24.98</c:v>
                </c:pt>
                <c:pt idx="51">
                  <c:v>36.04</c:v>
                </c:pt>
                <c:pt idx="52">
                  <c:v>55.12</c:v>
                </c:pt>
                <c:pt idx="53">
                  <c:v>10.33</c:v>
                </c:pt>
                <c:pt idx="54">
                  <c:v>38.270000000000003</c:v>
                </c:pt>
                <c:pt idx="55">
                  <c:v>31.65</c:v>
                </c:pt>
                <c:pt idx="56">
                  <c:v>33.659999999999997</c:v>
                </c:pt>
                <c:pt idx="57">
                  <c:v>21</c:v>
                </c:pt>
                <c:pt idx="58">
                  <c:v>37.5</c:v>
                </c:pt>
                <c:pt idx="59">
                  <c:v>60.2</c:v>
                </c:pt>
                <c:pt idx="60">
                  <c:v>58.61</c:v>
                </c:pt>
                <c:pt idx="61">
                  <c:v>60.48</c:v>
                </c:pt>
                <c:pt idx="62">
                  <c:v>44.78</c:v>
                </c:pt>
                <c:pt idx="63">
                  <c:v>1.44</c:v>
                </c:pt>
              </c:numCache>
            </c:numRef>
          </c:xVal>
          <c:yVal>
            <c:numRef>
              <c:f>(Лист1!$I$5:$I$49,Лист1!$I$51:$I$67,Лист1!$I$69:$I$70)</c:f>
              <c:numCache>
                <c:formatCode>General</c:formatCode>
                <c:ptCount val="64"/>
                <c:pt idx="0">
                  <c:v>7.77</c:v>
                </c:pt>
                <c:pt idx="1">
                  <c:v>5.43</c:v>
                </c:pt>
                <c:pt idx="2">
                  <c:v>5.7</c:v>
                </c:pt>
                <c:pt idx="3">
                  <c:v>7.35</c:v>
                </c:pt>
                <c:pt idx="4">
                  <c:v>6.02</c:v>
                </c:pt>
                <c:pt idx="5">
                  <c:v>4.67</c:v>
                </c:pt>
                <c:pt idx="6">
                  <c:v>4.1100000000000003</c:v>
                </c:pt>
                <c:pt idx="7">
                  <c:v>4.09</c:v>
                </c:pt>
                <c:pt idx="8">
                  <c:v>5.65</c:v>
                </c:pt>
                <c:pt idx="9">
                  <c:v>8.19</c:v>
                </c:pt>
                <c:pt idx="10">
                  <c:v>3.69</c:v>
                </c:pt>
                <c:pt idx="11">
                  <c:v>7.91</c:v>
                </c:pt>
                <c:pt idx="12">
                  <c:v>7.67</c:v>
                </c:pt>
                <c:pt idx="13">
                  <c:v>6.22</c:v>
                </c:pt>
                <c:pt idx="14">
                  <c:v>4.6399999999999997</c:v>
                </c:pt>
                <c:pt idx="15">
                  <c:v>8.9700000000000006</c:v>
                </c:pt>
                <c:pt idx="16">
                  <c:v>6.52</c:v>
                </c:pt>
                <c:pt idx="17">
                  <c:v>10.47</c:v>
                </c:pt>
                <c:pt idx="18">
                  <c:v>4.13</c:v>
                </c:pt>
                <c:pt idx="19">
                  <c:v>11.04</c:v>
                </c:pt>
                <c:pt idx="20">
                  <c:v>3.35</c:v>
                </c:pt>
                <c:pt idx="21">
                  <c:v>7.76</c:v>
                </c:pt>
                <c:pt idx="22">
                  <c:v>3.26</c:v>
                </c:pt>
                <c:pt idx="23">
                  <c:v>10.15</c:v>
                </c:pt>
                <c:pt idx="24">
                  <c:v>5.74</c:v>
                </c:pt>
                <c:pt idx="25">
                  <c:v>7.4</c:v>
                </c:pt>
                <c:pt idx="26">
                  <c:v>9.32</c:v>
                </c:pt>
                <c:pt idx="27">
                  <c:v>7.47</c:v>
                </c:pt>
                <c:pt idx="28">
                  <c:v>9.5</c:v>
                </c:pt>
                <c:pt idx="29">
                  <c:v>10</c:v>
                </c:pt>
                <c:pt idx="30">
                  <c:v>2.8</c:v>
                </c:pt>
                <c:pt idx="31">
                  <c:v>5.2</c:v>
                </c:pt>
                <c:pt idx="32">
                  <c:v>4.9800000000000004</c:v>
                </c:pt>
                <c:pt idx="33">
                  <c:v>9</c:v>
                </c:pt>
                <c:pt idx="34">
                  <c:v>1.5</c:v>
                </c:pt>
                <c:pt idx="35">
                  <c:v>7.67</c:v>
                </c:pt>
                <c:pt idx="36">
                  <c:v>0.88</c:v>
                </c:pt>
                <c:pt idx="37">
                  <c:v>0.82</c:v>
                </c:pt>
                <c:pt idx="38">
                  <c:v>1.68</c:v>
                </c:pt>
                <c:pt idx="39">
                  <c:v>1.8</c:v>
                </c:pt>
                <c:pt idx="40">
                  <c:v>1.75</c:v>
                </c:pt>
                <c:pt idx="41">
                  <c:v>6.96</c:v>
                </c:pt>
                <c:pt idx="42">
                  <c:v>5.7</c:v>
                </c:pt>
                <c:pt idx="43">
                  <c:v>9.42</c:v>
                </c:pt>
                <c:pt idx="44">
                  <c:v>7.1</c:v>
                </c:pt>
                <c:pt idx="45">
                  <c:v>8.4499999999999993</c:v>
                </c:pt>
                <c:pt idx="46">
                  <c:v>8.14</c:v>
                </c:pt>
                <c:pt idx="47">
                  <c:v>4.5999999999999996</c:v>
                </c:pt>
                <c:pt idx="48">
                  <c:v>6.08</c:v>
                </c:pt>
                <c:pt idx="49">
                  <c:v>6.92</c:v>
                </c:pt>
                <c:pt idx="50">
                  <c:v>3.9</c:v>
                </c:pt>
                <c:pt idx="51">
                  <c:v>4.13</c:v>
                </c:pt>
                <c:pt idx="52">
                  <c:v>7.52</c:v>
                </c:pt>
                <c:pt idx="53">
                  <c:v>2.72</c:v>
                </c:pt>
                <c:pt idx="54">
                  <c:v>5.64</c:v>
                </c:pt>
                <c:pt idx="55">
                  <c:v>3.57</c:v>
                </c:pt>
                <c:pt idx="56">
                  <c:v>2.88</c:v>
                </c:pt>
                <c:pt idx="57">
                  <c:v>2.2599999999999998</c:v>
                </c:pt>
                <c:pt idx="58">
                  <c:v>5.6</c:v>
                </c:pt>
                <c:pt idx="59">
                  <c:v>7.1</c:v>
                </c:pt>
                <c:pt idx="60">
                  <c:v>7.42</c:v>
                </c:pt>
                <c:pt idx="61">
                  <c:v>7.61</c:v>
                </c:pt>
                <c:pt idx="62">
                  <c:v>6.1</c:v>
                </c:pt>
                <c:pt idx="63">
                  <c:v>1.5</c:v>
                </c:pt>
              </c:numCache>
            </c:numRef>
          </c:yVal>
          <c:smooth val="0"/>
          <c:extLst>
            <c:ext xmlns:c16="http://schemas.microsoft.com/office/drawing/2014/chart" uri="{C3380CC4-5D6E-409C-BE32-E72D297353CC}">
              <c16:uniqueId val="{00000000-771E-4679-90AE-977CC6AFC2C0}"/>
            </c:ext>
          </c:extLst>
        </c:ser>
        <c:ser>
          <c:idx val="1"/>
          <c:order val="1"/>
          <c:tx>
            <c:strRef>
              <c:f>Лист1!$D$5</c:f>
              <c:strCache>
                <c:ptCount val="1"/>
                <c:pt idx="0">
                  <c:v>Ю-I</c:v>
                </c:pt>
              </c:strCache>
            </c:strRef>
          </c:tx>
          <c:spPr>
            <a:ln w="25400" cap="rnd">
              <a:noFill/>
              <a:round/>
            </a:ln>
            <a:effectLst/>
          </c:spPr>
          <c:marker>
            <c:symbol val="diamond"/>
            <c:size val="6"/>
            <c:spPr>
              <a:solidFill>
                <a:srgbClr val="FF0000"/>
              </a:solidFill>
              <a:ln w="9525">
                <a:solidFill>
                  <a:schemeClr val="tx1"/>
                </a:solidFill>
              </a:ln>
              <a:effectLst/>
            </c:spPr>
          </c:marker>
          <c:xVal>
            <c:numRef>
              <c:f>Лист1!$L$5:$L$49</c:f>
              <c:numCache>
                <c:formatCode>General</c:formatCode>
                <c:ptCount val="45"/>
                <c:pt idx="0">
                  <c:v>49.56</c:v>
                </c:pt>
                <c:pt idx="1">
                  <c:v>51.77</c:v>
                </c:pt>
                <c:pt idx="2">
                  <c:v>46.3</c:v>
                </c:pt>
                <c:pt idx="3">
                  <c:v>60.59</c:v>
                </c:pt>
                <c:pt idx="4">
                  <c:v>50.58</c:v>
                </c:pt>
                <c:pt idx="5">
                  <c:v>21.57</c:v>
                </c:pt>
                <c:pt idx="6">
                  <c:v>22.57</c:v>
                </c:pt>
                <c:pt idx="7">
                  <c:v>23.99</c:v>
                </c:pt>
                <c:pt idx="8">
                  <c:v>56.42</c:v>
                </c:pt>
                <c:pt idx="9">
                  <c:v>61.32</c:v>
                </c:pt>
                <c:pt idx="10">
                  <c:v>27.26</c:v>
                </c:pt>
                <c:pt idx="11">
                  <c:v>57.01</c:v>
                </c:pt>
                <c:pt idx="12">
                  <c:v>54.37</c:v>
                </c:pt>
                <c:pt idx="13">
                  <c:v>40.04</c:v>
                </c:pt>
                <c:pt idx="14">
                  <c:v>32.53</c:v>
                </c:pt>
                <c:pt idx="15">
                  <c:v>57.91</c:v>
                </c:pt>
                <c:pt idx="16">
                  <c:v>27.12</c:v>
                </c:pt>
                <c:pt idx="17">
                  <c:v>59.19</c:v>
                </c:pt>
                <c:pt idx="18">
                  <c:v>21.53</c:v>
                </c:pt>
                <c:pt idx="19">
                  <c:v>56.8</c:v>
                </c:pt>
                <c:pt idx="20">
                  <c:v>27.63</c:v>
                </c:pt>
                <c:pt idx="21">
                  <c:v>38.909999999999997</c:v>
                </c:pt>
                <c:pt idx="22">
                  <c:v>22.55</c:v>
                </c:pt>
                <c:pt idx="23">
                  <c:v>111.47</c:v>
                </c:pt>
                <c:pt idx="24">
                  <c:v>34.32</c:v>
                </c:pt>
                <c:pt idx="25">
                  <c:v>67.5</c:v>
                </c:pt>
                <c:pt idx="26">
                  <c:v>66.06</c:v>
                </c:pt>
                <c:pt idx="27">
                  <c:v>53.07</c:v>
                </c:pt>
                <c:pt idx="28">
                  <c:v>110.75</c:v>
                </c:pt>
                <c:pt idx="29">
                  <c:v>62.54</c:v>
                </c:pt>
                <c:pt idx="30">
                  <c:v>17.760000000000002</c:v>
                </c:pt>
                <c:pt idx="31">
                  <c:v>28.34</c:v>
                </c:pt>
                <c:pt idx="32">
                  <c:v>21.55</c:v>
                </c:pt>
                <c:pt idx="33">
                  <c:v>60.13</c:v>
                </c:pt>
                <c:pt idx="34">
                  <c:v>12.56</c:v>
                </c:pt>
                <c:pt idx="35">
                  <c:v>61.64</c:v>
                </c:pt>
                <c:pt idx="36">
                  <c:v>2.48</c:v>
                </c:pt>
                <c:pt idx="37">
                  <c:v>2.2999999999999998</c:v>
                </c:pt>
                <c:pt idx="38">
                  <c:v>12.82</c:v>
                </c:pt>
                <c:pt idx="39">
                  <c:v>15.1</c:v>
                </c:pt>
                <c:pt idx="40">
                  <c:v>14.7</c:v>
                </c:pt>
                <c:pt idx="41">
                  <c:v>44.12</c:v>
                </c:pt>
                <c:pt idx="42">
                  <c:v>40.71</c:v>
                </c:pt>
                <c:pt idx="43">
                  <c:v>38.85</c:v>
                </c:pt>
                <c:pt idx="44">
                  <c:v>36.42</c:v>
                </c:pt>
              </c:numCache>
            </c:numRef>
          </c:xVal>
          <c:yVal>
            <c:numRef>
              <c:f>Лист1!$I$5:$I$49</c:f>
              <c:numCache>
                <c:formatCode>General</c:formatCode>
                <c:ptCount val="45"/>
                <c:pt idx="0">
                  <c:v>7.77</c:v>
                </c:pt>
                <c:pt idx="1">
                  <c:v>5.43</c:v>
                </c:pt>
                <c:pt idx="2">
                  <c:v>5.7</c:v>
                </c:pt>
                <c:pt idx="3">
                  <c:v>7.35</c:v>
                </c:pt>
                <c:pt idx="4">
                  <c:v>6.02</c:v>
                </c:pt>
                <c:pt idx="5">
                  <c:v>4.67</c:v>
                </c:pt>
                <c:pt idx="6">
                  <c:v>4.1100000000000003</c:v>
                </c:pt>
                <c:pt idx="7">
                  <c:v>4.09</c:v>
                </c:pt>
                <c:pt idx="8">
                  <c:v>5.65</c:v>
                </c:pt>
                <c:pt idx="9">
                  <c:v>8.19</c:v>
                </c:pt>
                <c:pt idx="10">
                  <c:v>3.69</c:v>
                </c:pt>
                <c:pt idx="11">
                  <c:v>7.91</c:v>
                </c:pt>
                <c:pt idx="12">
                  <c:v>7.67</c:v>
                </c:pt>
                <c:pt idx="13">
                  <c:v>6.22</c:v>
                </c:pt>
                <c:pt idx="14">
                  <c:v>4.6399999999999997</c:v>
                </c:pt>
                <c:pt idx="15">
                  <c:v>8.9700000000000006</c:v>
                </c:pt>
                <c:pt idx="16">
                  <c:v>6.52</c:v>
                </c:pt>
                <c:pt idx="17">
                  <c:v>10.47</c:v>
                </c:pt>
                <c:pt idx="18">
                  <c:v>4.13</c:v>
                </c:pt>
                <c:pt idx="19">
                  <c:v>11.04</c:v>
                </c:pt>
                <c:pt idx="20">
                  <c:v>3.35</c:v>
                </c:pt>
                <c:pt idx="21">
                  <c:v>7.76</c:v>
                </c:pt>
                <c:pt idx="22">
                  <c:v>3.26</c:v>
                </c:pt>
                <c:pt idx="23">
                  <c:v>10.15</c:v>
                </c:pt>
                <c:pt idx="24">
                  <c:v>5.74</c:v>
                </c:pt>
                <c:pt idx="25">
                  <c:v>7.4</c:v>
                </c:pt>
                <c:pt idx="26">
                  <c:v>9.32</c:v>
                </c:pt>
                <c:pt idx="27">
                  <c:v>7.47</c:v>
                </c:pt>
                <c:pt idx="28">
                  <c:v>9.5</c:v>
                </c:pt>
                <c:pt idx="29">
                  <c:v>10</c:v>
                </c:pt>
                <c:pt idx="30">
                  <c:v>2.8</c:v>
                </c:pt>
                <c:pt idx="31">
                  <c:v>5.2</c:v>
                </c:pt>
                <c:pt idx="32">
                  <c:v>4.9800000000000004</c:v>
                </c:pt>
                <c:pt idx="33">
                  <c:v>9</c:v>
                </c:pt>
                <c:pt idx="34">
                  <c:v>1.5</c:v>
                </c:pt>
                <c:pt idx="35">
                  <c:v>7.67</c:v>
                </c:pt>
                <c:pt idx="36">
                  <c:v>0.88</c:v>
                </c:pt>
                <c:pt idx="37">
                  <c:v>0.82</c:v>
                </c:pt>
                <c:pt idx="38">
                  <c:v>1.68</c:v>
                </c:pt>
                <c:pt idx="39">
                  <c:v>1.8</c:v>
                </c:pt>
                <c:pt idx="40">
                  <c:v>1.75</c:v>
                </c:pt>
                <c:pt idx="41">
                  <c:v>6.96</c:v>
                </c:pt>
                <c:pt idx="42">
                  <c:v>5.7</c:v>
                </c:pt>
                <c:pt idx="43">
                  <c:v>9.42</c:v>
                </c:pt>
                <c:pt idx="44">
                  <c:v>7.1</c:v>
                </c:pt>
              </c:numCache>
            </c:numRef>
          </c:yVal>
          <c:smooth val="0"/>
          <c:extLst>
            <c:ext xmlns:c16="http://schemas.microsoft.com/office/drawing/2014/chart" uri="{C3380CC4-5D6E-409C-BE32-E72D297353CC}">
              <c16:uniqueId val="{00000001-771E-4679-90AE-977CC6AFC2C0}"/>
            </c:ext>
          </c:extLst>
        </c:ser>
        <c:ser>
          <c:idx val="2"/>
          <c:order val="2"/>
          <c:tx>
            <c:strRef>
              <c:f>Лист1!$D$51</c:f>
              <c:strCache>
                <c:ptCount val="1"/>
                <c:pt idx="0">
                  <c:v>Ю-II</c:v>
                </c:pt>
              </c:strCache>
            </c:strRef>
          </c:tx>
          <c:spPr>
            <a:ln w="25400" cap="rnd">
              <a:noFill/>
              <a:round/>
            </a:ln>
            <a:effectLst/>
          </c:spPr>
          <c:marker>
            <c:symbol val="diamond"/>
            <c:size val="6"/>
            <c:spPr>
              <a:solidFill>
                <a:srgbClr val="0070C0"/>
              </a:solidFill>
              <a:ln w="9525">
                <a:solidFill>
                  <a:schemeClr val="tx1"/>
                </a:solidFill>
              </a:ln>
              <a:effectLst/>
            </c:spPr>
          </c:marker>
          <c:xVal>
            <c:numRef>
              <c:f>Лист1!$L$51:$L$67</c:f>
              <c:numCache>
                <c:formatCode>General</c:formatCode>
                <c:ptCount val="17"/>
                <c:pt idx="0">
                  <c:v>87.5</c:v>
                </c:pt>
                <c:pt idx="1">
                  <c:v>68.260000000000005</c:v>
                </c:pt>
                <c:pt idx="2">
                  <c:v>41.18</c:v>
                </c:pt>
                <c:pt idx="3">
                  <c:v>65.89</c:v>
                </c:pt>
                <c:pt idx="4">
                  <c:v>62.07</c:v>
                </c:pt>
                <c:pt idx="5">
                  <c:v>24.98</c:v>
                </c:pt>
                <c:pt idx="6">
                  <c:v>36.04</c:v>
                </c:pt>
                <c:pt idx="7">
                  <c:v>55.12</c:v>
                </c:pt>
                <c:pt idx="8">
                  <c:v>10.33</c:v>
                </c:pt>
                <c:pt idx="9">
                  <c:v>38.270000000000003</c:v>
                </c:pt>
                <c:pt idx="10">
                  <c:v>31.65</c:v>
                </c:pt>
                <c:pt idx="11">
                  <c:v>33.659999999999997</c:v>
                </c:pt>
                <c:pt idx="12">
                  <c:v>21</c:v>
                </c:pt>
                <c:pt idx="13">
                  <c:v>37.5</c:v>
                </c:pt>
                <c:pt idx="14">
                  <c:v>60.2</c:v>
                </c:pt>
                <c:pt idx="15">
                  <c:v>58.61</c:v>
                </c:pt>
                <c:pt idx="16">
                  <c:v>60.48</c:v>
                </c:pt>
              </c:numCache>
            </c:numRef>
          </c:xVal>
          <c:yVal>
            <c:numRef>
              <c:f>Лист1!$I$51:$I$67</c:f>
              <c:numCache>
                <c:formatCode>General</c:formatCode>
                <c:ptCount val="17"/>
                <c:pt idx="0">
                  <c:v>8.4499999999999993</c:v>
                </c:pt>
                <c:pt idx="1">
                  <c:v>8.14</c:v>
                </c:pt>
                <c:pt idx="2">
                  <c:v>4.5999999999999996</c:v>
                </c:pt>
                <c:pt idx="3">
                  <c:v>6.08</c:v>
                </c:pt>
                <c:pt idx="4">
                  <c:v>6.92</c:v>
                </c:pt>
                <c:pt idx="5">
                  <c:v>3.9</c:v>
                </c:pt>
                <c:pt idx="6">
                  <c:v>4.13</c:v>
                </c:pt>
                <c:pt idx="7">
                  <c:v>7.52</c:v>
                </c:pt>
                <c:pt idx="8">
                  <c:v>2.72</c:v>
                </c:pt>
                <c:pt idx="9">
                  <c:v>5.64</c:v>
                </c:pt>
                <c:pt idx="10">
                  <c:v>3.57</c:v>
                </c:pt>
                <c:pt idx="11">
                  <c:v>2.88</c:v>
                </c:pt>
                <c:pt idx="12">
                  <c:v>2.2599999999999998</c:v>
                </c:pt>
                <c:pt idx="13">
                  <c:v>5.6</c:v>
                </c:pt>
                <c:pt idx="14">
                  <c:v>7.1</c:v>
                </c:pt>
                <c:pt idx="15">
                  <c:v>7.42</c:v>
                </c:pt>
                <c:pt idx="16">
                  <c:v>7.61</c:v>
                </c:pt>
              </c:numCache>
            </c:numRef>
          </c:yVal>
          <c:smooth val="0"/>
          <c:extLst>
            <c:ext xmlns:c16="http://schemas.microsoft.com/office/drawing/2014/chart" uri="{C3380CC4-5D6E-409C-BE32-E72D297353CC}">
              <c16:uniqueId val="{00000002-771E-4679-90AE-977CC6AFC2C0}"/>
            </c:ext>
          </c:extLst>
        </c:ser>
        <c:dLbls>
          <c:showLegendKey val="0"/>
          <c:showVal val="0"/>
          <c:showCatName val="0"/>
          <c:showSerName val="0"/>
          <c:showPercent val="0"/>
          <c:showBubbleSize val="0"/>
        </c:dLbls>
        <c:axId val="1899212256"/>
        <c:axId val="1899205184"/>
      </c:scatterChart>
      <c:valAx>
        <c:axId val="18992122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Газосодержание |</a:t>
                </a:r>
                <a:r>
                  <a:rPr lang="ru-RU" baseline="0"/>
                  <a:t> м</a:t>
                </a:r>
                <a:r>
                  <a:rPr lang="ru-RU" baseline="30000"/>
                  <a:t>3</a:t>
                </a:r>
                <a:r>
                  <a:rPr lang="ru-RU" baseline="0"/>
                  <a:t>/Т</a:t>
                </a:r>
                <a:endParaRPr lang="ru-RU"/>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0"/>
          <a:lstStyle/>
          <a:p>
            <a:pPr>
              <a:defRPr sz="900" b="0" i="0" u="none" strike="noStrike" kern="1200" baseline="0">
                <a:solidFill>
                  <a:schemeClr val="tx1">
                    <a:lumMod val="65000"/>
                    <a:lumOff val="35000"/>
                  </a:schemeClr>
                </a:solidFill>
                <a:latin typeface="+mn-lt"/>
                <a:ea typeface="+mn-ea"/>
                <a:cs typeface="+mn-cs"/>
              </a:defRPr>
            </a:pPr>
            <a:endParaRPr lang="ru-RU"/>
          </a:p>
        </c:txPr>
        <c:crossAx val="1899205184"/>
        <c:crosses val="autoZero"/>
        <c:crossBetween val="midCat"/>
        <c:majorUnit val="15"/>
      </c:valAx>
      <c:valAx>
        <c:axId val="189920518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Давление насыщение</a:t>
                </a:r>
                <a:r>
                  <a:rPr lang="ru-RU" baseline="0"/>
                  <a:t> | МПа</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99212256"/>
        <c:crosses val="autoZero"/>
        <c:crossBetween val="midCat"/>
      </c:val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230888888888888"/>
          <c:y val="6.5515873015873013E-2"/>
          <c:w val="0.77769999999999995"/>
          <c:h val="0.60550158730158732"/>
        </c:manualLayout>
      </c:layout>
      <c:scatterChart>
        <c:scatterStyle val="lineMarker"/>
        <c:varyColors val="0"/>
        <c:ser>
          <c:idx val="0"/>
          <c:order val="0"/>
          <c:tx>
            <c:v>Общий тренд</c:v>
          </c:tx>
          <c:spPr>
            <a:ln w="25400" cap="rnd">
              <a:noFill/>
              <a:round/>
            </a:ln>
            <a:effectLst/>
          </c:spPr>
          <c:marker>
            <c:symbol val="circle"/>
            <c:size val="5"/>
            <c:spPr>
              <a:solidFill>
                <a:srgbClr val="0070C0"/>
              </a:solidFill>
              <a:ln w="9525">
                <a:solidFill>
                  <a:schemeClr val="tx1"/>
                </a:solidFill>
              </a:ln>
              <a:effectLst/>
            </c:spPr>
          </c:marker>
          <c:trendline>
            <c:spPr>
              <a:ln w="12700" cap="rnd">
                <a:solidFill>
                  <a:schemeClr val="accent6"/>
                </a:solidFill>
                <a:prstDash val="solid"/>
              </a:ln>
              <a:effectLst/>
            </c:spPr>
            <c:trendlineType val="linear"/>
            <c:dispRSqr val="1"/>
            <c:dispEq val="0"/>
            <c:trendlineLbl>
              <c:layout>
                <c:manualLayout>
                  <c:x val="6.7669930032685441E-2"/>
                  <c:y val="9.3926587301587303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ln>
                        <a:noFill/>
                      </a:ln>
                      <a:solidFill>
                        <a:srgbClr val="00B050"/>
                      </a:solidFill>
                      <a:latin typeface="+mn-lt"/>
                      <a:ea typeface="+mn-ea"/>
                      <a:cs typeface="+mn-cs"/>
                    </a:defRPr>
                  </a:pPr>
                  <a:endParaRPr lang="ru-RU"/>
                </a:p>
              </c:txPr>
            </c:trendlineLbl>
          </c:trendline>
          <c:xVal>
            <c:numRef>
              <c:f>(Лист1!$L$5:$L$49,Лист1!$L$51:$L$67,Лист1!$L$69:$L$70)</c:f>
              <c:numCache>
                <c:formatCode>General</c:formatCode>
                <c:ptCount val="64"/>
                <c:pt idx="0">
                  <c:v>49.56</c:v>
                </c:pt>
                <c:pt idx="1">
                  <c:v>51.77</c:v>
                </c:pt>
                <c:pt idx="2">
                  <c:v>46.3</c:v>
                </c:pt>
                <c:pt idx="3">
                  <c:v>60.59</c:v>
                </c:pt>
                <c:pt idx="4">
                  <c:v>50.58</c:v>
                </c:pt>
                <c:pt idx="5">
                  <c:v>21.57</c:v>
                </c:pt>
                <c:pt idx="6">
                  <c:v>22.57</c:v>
                </c:pt>
                <c:pt idx="7">
                  <c:v>23.99</c:v>
                </c:pt>
                <c:pt idx="8">
                  <c:v>56.42</c:v>
                </c:pt>
                <c:pt idx="9">
                  <c:v>61.32</c:v>
                </c:pt>
                <c:pt idx="10">
                  <c:v>27.26</c:v>
                </c:pt>
                <c:pt idx="11">
                  <c:v>57.01</c:v>
                </c:pt>
                <c:pt idx="12">
                  <c:v>54.37</c:v>
                </c:pt>
                <c:pt idx="13">
                  <c:v>40.04</c:v>
                </c:pt>
                <c:pt idx="14">
                  <c:v>32.53</c:v>
                </c:pt>
                <c:pt idx="15">
                  <c:v>57.91</c:v>
                </c:pt>
                <c:pt idx="16">
                  <c:v>27.12</c:v>
                </c:pt>
                <c:pt idx="17">
                  <c:v>59.19</c:v>
                </c:pt>
                <c:pt idx="18">
                  <c:v>21.53</c:v>
                </c:pt>
                <c:pt idx="19">
                  <c:v>56.8</c:v>
                </c:pt>
                <c:pt idx="20">
                  <c:v>27.63</c:v>
                </c:pt>
                <c:pt idx="21">
                  <c:v>38.909999999999997</c:v>
                </c:pt>
                <c:pt idx="22">
                  <c:v>22.55</c:v>
                </c:pt>
                <c:pt idx="23">
                  <c:v>111.47</c:v>
                </c:pt>
                <c:pt idx="24">
                  <c:v>34.32</c:v>
                </c:pt>
                <c:pt idx="25">
                  <c:v>67.5</c:v>
                </c:pt>
                <c:pt idx="26">
                  <c:v>66.06</c:v>
                </c:pt>
                <c:pt idx="27">
                  <c:v>53.07</c:v>
                </c:pt>
                <c:pt idx="28">
                  <c:v>110.75</c:v>
                </c:pt>
                <c:pt idx="29">
                  <c:v>62.54</c:v>
                </c:pt>
                <c:pt idx="30">
                  <c:v>17.760000000000002</c:v>
                </c:pt>
                <c:pt idx="31">
                  <c:v>28.34</c:v>
                </c:pt>
                <c:pt idx="32">
                  <c:v>21.55</c:v>
                </c:pt>
                <c:pt idx="33">
                  <c:v>60.13</c:v>
                </c:pt>
                <c:pt idx="34">
                  <c:v>12.56</c:v>
                </c:pt>
                <c:pt idx="35">
                  <c:v>61.64</c:v>
                </c:pt>
                <c:pt idx="36">
                  <c:v>2.48</c:v>
                </c:pt>
                <c:pt idx="37">
                  <c:v>2.2999999999999998</c:v>
                </c:pt>
                <c:pt idx="38">
                  <c:v>12.82</c:v>
                </c:pt>
                <c:pt idx="39">
                  <c:v>15.1</c:v>
                </c:pt>
                <c:pt idx="40">
                  <c:v>14.7</c:v>
                </c:pt>
                <c:pt idx="41">
                  <c:v>44.12</c:v>
                </c:pt>
                <c:pt idx="42">
                  <c:v>40.71</c:v>
                </c:pt>
                <c:pt idx="43">
                  <c:v>38.85</c:v>
                </c:pt>
                <c:pt idx="44">
                  <c:v>36.42</c:v>
                </c:pt>
                <c:pt idx="45">
                  <c:v>87.5</c:v>
                </c:pt>
                <c:pt idx="46">
                  <c:v>68.260000000000005</c:v>
                </c:pt>
                <c:pt idx="47">
                  <c:v>41.18</c:v>
                </c:pt>
                <c:pt idx="48">
                  <c:v>65.89</c:v>
                </c:pt>
                <c:pt idx="49">
                  <c:v>62.07</c:v>
                </c:pt>
                <c:pt idx="50">
                  <c:v>24.98</c:v>
                </c:pt>
                <c:pt idx="51">
                  <c:v>36.04</c:v>
                </c:pt>
                <c:pt idx="52">
                  <c:v>55.12</c:v>
                </c:pt>
                <c:pt idx="53">
                  <c:v>10.33</c:v>
                </c:pt>
                <c:pt idx="54">
                  <c:v>38.270000000000003</c:v>
                </c:pt>
                <c:pt idx="55">
                  <c:v>31.65</c:v>
                </c:pt>
                <c:pt idx="56">
                  <c:v>33.659999999999997</c:v>
                </c:pt>
                <c:pt idx="57">
                  <c:v>21</c:v>
                </c:pt>
                <c:pt idx="58">
                  <c:v>37.5</c:v>
                </c:pt>
                <c:pt idx="59">
                  <c:v>60.2</c:v>
                </c:pt>
                <c:pt idx="60">
                  <c:v>58.61</c:v>
                </c:pt>
                <c:pt idx="61">
                  <c:v>60.48</c:v>
                </c:pt>
                <c:pt idx="62">
                  <c:v>44.78</c:v>
                </c:pt>
                <c:pt idx="63">
                  <c:v>1.44</c:v>
                </c:pt>
              </c:numCache>
            </c:numRef>
          </c:xVal>
          <c:yVal>
            <c:numRef>
              <c:f>(Лист1!$P$5:$P$49,Лист1!$P$51:$P$67)</c:f>
              <c:numCache>
                <c:formatCode>General</c:formatCode>
                <c:ptCount val="62"/>
                <c:pt idx="0">
                  <c:v>1.2073</c:v>
                </c:pt>
                <c:pt idx="1">
                  <c:v>1.1997</c:v>
                </c:pt>
                <c:pt idx="2">
                  <c:v>1.0875999999999999</c:v>
                </c:pt>
                <c:pt idx="3">
                  <c:v>1.1581999999999999</c:v>
                </c:pt>
                <c:pt idx="4">
                  <c:v>1.0880000000000001</c:v>
                </c:pt>
                <c:pt idx="5">
                  <c:v>1.0664</c:v>
                </c:pt>
                <c:pt idx="6">
                  <c:v>1.1365000000000001</c:v>
                </c:pt>
                <c:pt idx="7">
                  <c:v>1.0799000000000001</c:v>
                </c:pt>
                <c:pt idx="8">
                  <c:v>1.161</c:v>
                </c:pt>
                <c:pt idx="9">
                  <c:v>1.3264</c:v>
                </c:pt>
                <c:pt idx="10">
                  <c:v>1.0739000000000001</c:v>
                </c:pt>
                <c:pt idx="11">
                  <c:v>1.206</c:v>
                </c:pt>
                <c:pt idx="12">
                  <c:v>1.1403000000000001</c:v>
                </c:pt>
                <c:pt idx="13">
                  <c:v>1.1539999999999999</c:v>
                </c:pt>
                <c:pt idx="14">
                  <c:v>1.1305000000000001</c:v>
                </c:pt>
                <c:pt idx="15">
                  <c:v>1.2076</c:v>
                </c:pt>
                <c:pt idx="16">
                  <c:v>1.1243000000000001</c:v>
                </c:pt>
                <c:pt idx="17">
                  <c:v>1.1700999999999999</c:v>
                </c:pt>
                <c:pt idx="18">
                  <c:v>1.0524</c:v>
                </c:pt>
                <c:pt idx="19">
                  <c:v>1.1672</c:v>
                </c:pt>
                <c:pt idx="20">
                  <c:v>1.0781000000000001</c:v>
                </c:pt>
                <c:pt idx="21">
                  <c:v>1.1235999999999999</c:v>
                </c:pt>
                <c:pt idx="22">
                  <c:v>1.0862000000000001</c:v>
                </c:pt>
                <c:pt idx="23">
                  <c:v>1.4305000000000001</c:v>
                </c:pt>
                <c:pt idx="24">
                  <c:v>1.0832999999999999</c:v>
                </c:pt>
                <c:pt idx="25">
                  <c:v>1.2525999999999999</c:v>
                </c:pt>
                <c:pt idx="26">
                  <c:v>1.2203999999999999</c:v>
                </c:pt>
                <c:pt idx="27">
                  <c:v>1.2338</c:v>
                </c:pt>
                <c:pt idx="28">
                  <c:v>1.4126000000000001</c:v>
                </c:pt>
                <c:pt idx="29">
                  <c:v>1.2145999999999999</c:v>
                </c:pt>
                <c:pt idx="30">
                  <c:v>1.0478000000000001</c:v>
                </c:pt>
                <c:pt idx="31">
                  <c:v>1.1534</c:v>
                </c:pt>
                <c:pt idx="32">
                  <c:v>1.0269999999999999</c:v>
                </c:pt>
                <c:pt idx="33">
                  <c:v>1.1558999999999999</c:v>
                </c:pt>
                <c:pt idx="34">
                  <c:v>1.083</c:v>
                </c:pt>
                <c:pt idx="35">
                  <c:v>1.2130000000000001</c:v>
                </c:pt>
                <c:pt idx="36">
                  <c:v>1.0049999999999999</c:v>
                </c:pt>
                <c:pt idx="37">
                  <c:v>1.0049999999999999</c:v>
                </c:pt>
                <c:pt idx="38">
                  <c:v>1.034</c:v>
                </c:pt>
                <c:pt idx="39">
                  <c:v>1.0429999999999999</c:v>
                </c:pt>
                <c:pt idx="40">
                  <c:v>1.042</c:v>
                </c:pt>
                <c:pt idx="41">
                  <c:v>1.1639999999999999</c:v>
                </c:pt>
                <c:pt idx="42">
                  <c:v>1.1779999999999999</c:v>
                </c:pt>
                <c:pt idx="43">
                  <c:v>1.0920000000000001</c:v>
                </c:pt>
                <c:pt idx="44">
                  <c:v>1.1020000000000001</c:v>
                </c:pt>
                <c:pt idx="45">
                  <c:v>1.2225999999999999</c:v>
                </c:pt>
                <c:pt idx="46">
                  <c:v>1.218</c:v>
                </c:pt>
                <c:pt idx="47">
                  <c:v>1.163</c:v>
                </c:pt>
                <c:pt idx="48">
                  <c:v>1.2464999999999999</c:v>
                </c:pt>
                <c:pt idx="49">
                  <c:v>1.1930000000000001</c:v>
                </c:pt>
                <c:pt idx="50">
                  <c:v>1.028</c:v>
                </c:pt>
                <c:pt idx="51">
                  <c:v>1.056</c:v>
                </c:pt>
                <c:pt idx="52">
                  <c:v>1.2190000000000001</c:v>
                </c:pt>
                <c:pt idx="53">
                  <c:v>1.0508</c:v>
                </c:pt>
                <c:pt idx="54">
                  <c:v>1.0980000000000001</c:v>
                </c:pt>
                <c:pt idx="55">
                  <c:v>1.1299999999999999</c:v>
                </c:pt>
                <c:pt idx="56">
                  <c:v>1.2303999999999999</c:v>
                </c:pt>
                <c:pt idx="57">
                  <c:v>1.0343</c:v>
                </c:pt>
                <c:pt idx="58">
                  <c:v>1.1220000000000001</c:v>
                </c:pt>
                <c:pt idx="59">
                  <c:v>1.181</c:v>
                </c:pt>
                <c:pt idx="60">
                  <c:v>1.1819999999999999</c:v>
                </c:pt>
                <c:pt idx="61">
                  <c:v>1.198</c:v>
                </c:pt>
              </c:numCache>
            </c:numRef>
          </c:yVal>
          <c:smooth val="0"/>
          <c:extLst>
            <c:ext xmlns:c16="http://schemas.microsoft.com/office/drawing/2014/chart" uri="{C3380CC4-5D6E-409C-BE32-E72D297353CC}">
              <c16:uniqueId val="{00000000-8E4D-4F0A-8EFA-D9516A851A88}"/>
            </c:ext>
          </c:extLst>
        </c:ser>
        <c:ser>
          <c:idx val="1"/>
          <c:order val="1"/>
          <c:tx>
            <c:strRef>
              <c:f>Лист1!$D$5</c:f>
              <c:strCache>
                <c:ptCount val="1"/>
                <c:pt idx="0">
                  <c:v>Ю-I</c:v>
                </c:pt>
              </c:strCache>
            </c:strRef>
          </c:tx>
          <c:spPr>
            <a:ln w="25400" cap="rnd">
              <a:noFill/>
              <a:round/>
            </a:ln>
            <a:effectLst/>
          </c:spPr>
          <c:marker>
            <c:symbol val="diamond"/>
            <c:size val="6"/>
            <c:spPr>
              <a:solidFill>
                <a:srgbClr val="FF0000"/>
              </a:solidFill>
              <a:ln w="9525">
                <a:solidFill>
                  <a:schemeClr val="tx1"/>
                </a:solidFill>
              </a:ln>
              <a:effectLst/>
            </c:spPr>
          </c:marker>
          <c:xVal>
            <c:numRef>
              <c:f>Лист1!$L$5:$L$49</c:f>
              <c:numCache>
                <c:formatCode>General</c:formatCode>
                <c:ptCount val="45"/>
                <c:pt idx="0">
                  <c:v>49.56</c:v>
                </c:pt>
                <c:pt idx="1">
                  <c:v>51.77</c:v>
                </c:pt>
                <c:pt idx="2">
                  <c:v>46.3</c:v>
                </c:pt>
                <c:pt idx="3">
                  <c:v>60.59</c:v>
                </c:pt>
                <c:pt idx="4">
                  <c:v>50.58</c:v>
                </c:pt>
                <c:pt idx="5">
                  <c:v>21.57</c:v>
                </c:pt>
                <c:pt idx="6">
                  <c:v>22.57</c:v>
                </c:pt>
                <c:pt idx="7">
                  <c:v>23.99</c:v>
                </c:pt>
                <c:pt idx="8">
                  <c:v>56.42</c:v>
                </c:pt>
                <c:pt idx="9">
                  <c:v>61.32</c:v>
                </c:pt>
                <c:pt idx="10">
                  <c:v>27.26</c:v>
                </c:pt>
                <c:pt idx="11">
                  <c:v>57.01</c:v>
                </c:pt>
                <c:pt idx="12">
                  <c:v>54.37</c:v>
                </c:pt>
                <c:pt idx="13">
                  <c:v>40.04</c:v>
                </c:pt>
                <c:pt idx="14">
                  <c:v>32.53</c:v>
                </c:pt>
                <c:pt idx="15">
                  <c:v>57.91</c:v>
                </c:pt>
                <c:pt idx="16">
                  <c:v>27.12</c:v>
                </c:pt>
                <c:pt idx="17">
                  <c:v>59.19</c:v>
                </c:pt>
                <c:pt idx="18">
                  <c:v>21.53</c:v>
                </c:pt>
                <c:pt idx="19">
                  <c:v>56.8</c:v>
                </c:pt>
                <c:pt idx="20">
                  <c:v>27.63</c:v>
                </c:pt>
                <c:pt idx="21">
                  <c:v>38.909999999999997</c:v>
                </c:pt>
                <c:pt idx="22">
                  <c:v>22.55</c:v>
                </c:pt>
                <c:pt idx="23">
                  <c:v>111.47</c:v>
                </c:pt>
                <c:pt idx="24">
                  <c:v>34.32</c:v>
                </c:pt>
                <c:pt idx="25">
                  <c:v>67.5</c:v>
                </c:pt>
                <c:pt idx="26">
                  <c:v>66.06</c:v>
                </c:pt>
                <c:pt idx="27">
                  <c:v>53.07</c:v>
                </c:pt>
                <c:pt idx="28">
                  <c:v>110.75</c:v>
                </c:pt>
                <c:pt idx="29">
                  <c:v>62.54</c:v>
                </c:pt>
                <c:pt idx="30">
                  <c:v>17.760000000000002</c:v>
                </c:pt>
                <c:pt idx="31">
                  <c:v>28.34</c:v>
                </c:pt>
                <c:pt idx="32">
                  <c:v>21.55</c:v>
                </c:pt>
                <c:pt idx="33">
                  <c:v>60.13</c:v>
                </c:pt>
                <c:pt idx="34">
                  <c:v>12.56</c:v>
                </c:pt>
                <c:pt idx="35">
                  <c:v>61.64</c:v>
                </c:pt>
                <c:pt idx="36">
                  <c:v>2.48</c:v>
                </c:pt>
                <c:pt idx="37">
                  <c:v>2.2999999999999998</c:v>
                </c:pt>
                <c:pt idx="38">
                  <c:v>12.82</c:v>
                </c:pt>
                <c:pt idx="39">
                  <c:v>15.1</c:v>
                </c:pt>
                <c:pt idx="40">
                  <c:v>14.7</c:v>
                </c:pt>
                <c:pt idx="41">
                  <c:v>44.12</c:v>
                </c:pt>
                <c:pt idx="42">
                  <c:v>40.71</c:v>
                </c:pt>
                <c:pt idx="43">
                  <c:v>38.85</c:v>
                </c:pt>
                <c:pt idx="44">
                  <c:v>36.42</c:v>
                </c:pt>
              </c:numCache>
            </c:numRef>
          </c:xVal>
          <c:yVal>
            <c:numRef>
              <c:f>Лист1!$P$5:$P$49</c:f>
              <c:numCache>
                <c:formatCode>General</c:formatCode>
                <c:ptCount val="45"/>
                <c:pt idx="0">
                  <c:v>1.2073</c:v>
                </c:pt>
                <c:pt idx="1">
                  <c:v>1.1997</c:v>
                </c:pt>
                <c:pt idx="2">
                  <c:v>1.0875999999999999</c:v>
                </c:pt>
                <c:pt idx="3">
                  <c:v>1.1581999999999999</c:v>
                </c:pt>
                <c:pt idx="4">
                  <c:v>1.0880000000000001</c:v>
                </c:pt>
                <c:pt idx="5">
                  <c:v>1.0664</c:v>
                </c:pt>
                <c:pt idx="6">
                  <c:v>1.1365000000000001</c:v>
                </c:pt>
                <c:pt idx="7">
                  <c:v>1.0799000000000001</c:v>
                </c:pt>
                <c:pt idx="8">
                  <c:v>1.161</c:v>
                </c:pt>
                <c:pt idx="9">
                  <c:v>1.3264</c:v>
                </c:pt>
                <c:pt idx="10">
                  <c:v>1.0739000000000001</c:v>
                </c:pt>
                <c:pt idx="11">
                  <c:v>1.206</c:v>
                </c:pt>
                <c:pt idx="12">
                  <c:v>1.1403000000000001</c:v>
                </c:pt>
                <c:pt idx="13">
                  <c:v>1.1539999999999999</c:v>
                </c:pt>
                <c:pt idx="14">
                  <c:v>1.1305000000000001</c:v>
                </c:pt>
                <c:pt idx="15">
                  <c:v>1.2076</c:v>
                </c:pt>
                <c:pt idx="16">
                  <c:v>1.1243000000000001</c:v>
                </c:pt>
                <c:pt idx="17">
                  <c:v>1.1700999999999999</c:v>
                </c:pt>
                <c:pt idx="18">
                  <c:v>1.0524</c:v>
                </c:pt>
                <c:pt idx="19">
                  <c:v>1.1672</c:v>
                </c:pt>
                <c:pt idx="20">
                  <c:v>1.0781000000000001</c:v>
                </c:pt>
                <c:pt idx="21">
                  <c:v>1.1235999999999999</c:v>
                </c:pt>
                <c:pt idx="22">
                  <c:v>1.0862000000000001</c:v>
                </c:pt>
                <c:pt idx="23">
                  <c:v>1.4305000000000001</c:v>
                </c:pt>
                <c:pt idx="24">
                  <c:v>1.0832999999999999</c:v>
                </c:pt>
                <c:pt idx="25">
                  <c:v>1.2525999999999999</c:v>
                </c:pt>
                <c:pt idx="26">
                  <c:v>1.2203999999999999</c:v>
                </c:pt>
                <c:pt idx="27">
                  <c:v>1.2338</c:v>
                </c:pt>
                <c:pt idx="28">
                  <c:v>1.4126000000000001</c:v>
                </c:pt>
                <c:pt idx="29">
                  <c:v>1.2145999999999999</c:v>
                </c:pt>
                <c:pt idx="30">
                  <c:v>1.0478000000000001</c:v>
                </c:pt>
                <c:pt idx="31">
                  <c:v>1.1534</c:v>
                </c:pt>
                <c:pt idx="32">
                  <c:v>1.0269999999999999</c:v>
                </c:pt>
                <c:pt idx="33">
                  <c:v>1.1558999999999999</c:v>
                </c:pt>
                <c:pt idx="34">
                  <c:v>1.083</c:v>
                </c:pt>
                <c:pt idx="35">
                  <c:v>1.2130000000000001</c:v>
                </c:pt>
                <c:pt idx="36">
                  <c:v>1.0049999999999999</c:v>
                </c:pt>
                <c:pt idx="37">
                  <c:v>1.0049999999999999</c:v>
                </c:pt>
                <c:pt idx="38">
                  <c:v>1.034</c:v>
                </c:pt>
                <c:pt idx="39">
                  <c:v>1.0429999999999999</c:v>
                </c:pt>
                <c:pt idx="40">
                  <c:v>1.042</c:v>
                </c:pt>
                <c:pt idx="41">
                  <c:v>1.1639999999999999</c:v>
                </c:pt>
                <c:pt idx="42">
                  <c:v>1.1779999999999999</c:v>
                </c:pt>
                <c:pt idx="43">
                  <c:v>1.0920000000000001</c:v>
                </c:pt>
                <c:pt idx="44">
                  <c:v>1.1020000000000001</c:v>
                </c:pt>
              </c:numCache>
            </c:numRef>
          </c:yVal>
          <c:smooth val="0"/>
          <c:extLst>
            <c:ext xmlns:c16="http://schemas.microsoft.com/office/drawing/2014/chart" uri="{C3380CC4-5D6E-409C-BE32-E72D297353CC}">
              <c16:uniqueId val="{00000001-8E4D-4F0A-8EFA-D9516A851A88}"/>
            </c:ext>
          </c:extLst>
        </c:ser>
        <c:ser>
          <c:idx val="2"/>
          <c:order val="2"/>
          <c:tx>
            <c:strRef>
              <c:f>Лист1!$D$51</c:f>
              <c:strCache>
                <c:ptCount val="1"/>
                <c:pt idx="0">
                  <c:v>Ю-II</c:v>
                </c:pt>
              </c:strCache>
            </c:strRef>
          </c:tx>
          <c:spPr>
            <a:ln w="25400" cap="rnd">
              <a:noFill/>
              <a:round/>
            </a:ln>
            <a:effectLst/>
          </c:spPr>
          <c:marker>
            <c:symbol val="diamond"/>
            <c:size val="6"/>
            <c:spPr>
              <a:solidFill>
                <a:srgbClr val="0070C0"/>
              </a:solidFill>
              <a:ln w="9525">
                <a:solidFill>
                  <a:schemeClr val="tx1"/>
                </a:solidFill>
              </a:ln>
              <a:effectLst/>
            </c:spPr>
          </c:marker>
          <c:xVal>
            <c:numRef>
              <c:f>Лист1!$L$51:$L$67</c:f>
              <c:numCache>
                <c:formatCode>General</c:formatCode>
                <c:ptCount val="17"/>
                <c:pt idx="0">
                  <c:v>87.5</c:v>
                </c:pt>
                <c:pt idx="1">
                  <c:v>68.260000000000005</c:v>
                </c:pt>
                <c:pt idx="2">
                  <c:v>41.18</c:v>
                </c:pt>
                <c:pt idx="3">
                  <c:v>65.89</c:v>
                </c:pt>
                <c:pt idx="4">
                  <c:v>62.07</c:v>
                </c:pt>
                <c:pt idx="5">
                  <c:v>24.98</c:v>
                </c:pt>
                <c:pt idx="6">
                  <c:v>36.04</c:v>
                </c:pt>
                <c:pt idx="7">
                  <c:v>55.12</c:v>
                </c:pt>
                <c:pt idx="8">
                  <c:v>10.33</c:v>
                </c:pt>
                <c:pt idx="9">
                  <c:v>38.270000000000003</c:v>
                </c:pt>
                <c:pt idx="10">
                  <c:v>31.65</c:v>
                </c:pt>
                <c:pt idx="11">
                  <c:v>33.659999999999997</c:v>
                </c:pt>
                <c:pt idx="12">
                  <c:v>21</c:v>
                </c:pt>
                <c:pt idx="13">
                  <c:v>37.5</c:v>
                </c:pt>
                <c:pt idx="14">
                  <c:v>60.2</c:v>
                </c:pt>
                <c:pt idx="15">
                  <c:v>58.61</c:v>
                </c:pt>
                <c:pt idx="16">
                  <c:v>60.48</c:v>
                </c:pt>
              </c:numCache>
            </c:numRef>
          </c:xVal>
          <c:yVal>
            <c:numRef>
              <c:f>Лист1!$P$51:$P$67</c:f>
              <c:numCache>
                <c:formatCode>General</c:formatCode>
                <c:ptCount val="17"/>
                <c:pt idx="0">
                  <c:v>1.2225999999999999</c:v>
                </c:pt>
                <c:pt idx="1">
                  <c:v>1.218</c:v>
                </c:pt>
                <c:pt idx="2">
                  <c:v>1.163</c:v>
                </c:pt>
                <c:pt idx="3">
                  <c:v>1.2464999999999999</c:v>
                </c:pt>
                <c:pt idx="4">
                  <c:v>1.1930000000000001</c:v>
                </c:pt>
                <c:pt idx="5">
                  <c:v>1.028</c:v>
                </c:pt>
                <c:pt idx="6">
                  <c:v>1.056</c:v>
                </c:pt>
                <c:pt idx="7">
                  <c:v>1.2190000000000001</c:v>
                </c:pt>
                <c:pt idx="8">
                  <c:v>1.0508</c:v>
                </c:pt>
                <c:pt idx="9">
                  <c:v>1.0980000000000001</c:v>
                </c:pt>
                <c:pt idx="10">
                  <c:v>1.1299999999999999</c:v>
                </c:pt>
                <c:pt idx="11">
                  <c:v>1.2303999999999999</c:v>
                </c:pt>
                <c:pt idx="12">
                  <c:v>1.0343</c:v>
                </c:pt>
                <c:pt idx="13">
                  <c:v>1.1220000000000001</c:v>
                </c:pt>
                <c:pt idx="14">
                  <c:v>1.181</c:v>
                </c:pt>
                <c:pt idx="15">
                  <c:v>1.1819999999999999</c:v>
                </c:pt>
                <c:pt idx="16">
                  <c:v>1.198</c:v>
                </c:pt>
              </c:numCache>
            </c:numRef>
          </c:yVal>
          <c:smooth val="0"/>
          <c:extLst>
            <c:ext xmlns:c16="http://schemas.microsoft.com/office/drawing/2014/chart" uri="{C3380CC4-5D6E-409C-BE32-E72D297353CC}">
              <c16:uniqueId val="{00000002-8E4D-4F0A-8EFA-D9516A851A88}"/>
            </c:ext>
          </c:extLst>
        </c:ser>
        <c:dLbls>
          <c:showLegendKey val="0"/>
          <c:showVal val="0"/>
          <c:showCatName val="0"/>
          <c:showSerName val="0"/>
          <c:showPercent val="0"/>
          <c:showBubbleSize val="0"/>
        </c:dLbls>
        <c:axId val="1899212256"/>
        <c:axId val="1899205184"/>
      </c:scatterChart>
      <c:valAx>
        <c:axId val="18992122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Газосодержание |</a:t>
                </a:r>
                <a:r>
                  <a:rPr lang="ru-RU" baseline="0"/>
                  <a:t> м</a:t>
                </a:r>
                <a:r>
                  <a:rPr lang="ru-RU" baseline="30000"/>
                  <a:t>3</a:t>
                </a:r>
                <a:r>
                  <a:rPr lang="ru-RU" baseline="0"/>
                  <a:t>/Т</a:t>
                </a:r>
                <a:endParaRPr lang="ru-RU"/>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0"/>
          <a:lstStyle/>
          <a:p>
            <a:pPr>
              <a:defRPr sz="900" b="0" i="0" u="none" strike="noStrike" kern="1200" baseline="0">
                <a:solidFill>
                  <a:schemeClr val="tx1">
                    <a:lumMod val="65000"/>
                    <a:lumOff val="35000"/>
                  </a:schemeClr>
                </a:solidFill>
                <a:latin typeface="+mn-lt"/>
                <a:ea typeface="+mn-ea"/>
                <a:cs typeface="+mn-cs"/>
              </a:defRPr>
            </a:pPr>
            <a:endParaRPr lang="ru-RU"/>
          </a:p>
        </c:txPr>
        <c:crossAx val="1899205184"/>
        <c:crosses val="autoZero"/>
        <c:crossBetween val="midCat"/>
        <c:majorUnit val="15"/>
      </c:valAx>
      <c:valAx>
        <c:axId val="1899205184"/>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baseline="0"/>
                  <a:t>Объемный коэффициент | д.ед</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99212256"/>
        <c:crosses val="autoZero"/>
        <c:crossBetween val="midCat"/>
      </c:val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075666666666668"/>
          <c:y val="5.5436507936507937E-2"/>
          <c:w val="0.78630777777777783"/>
          <c:h val="0.63888888888888884"/>
        </c:manualLayout>
      </c:layout>
      <c:scatterChart>
        <c:scatterStyle val="lineMarker"/>
        <c:varyColors val="0"/>
        <c:ser>
          <c:idx val="0"/>
          <c:order val="0"/>
          <c:tx>
            <c:v>общий тренд</c:v>
          </c:tx>
          <c:spPr>
            <a:ln w="25400" cap="rnd">
              <a:noFill/>
              <a:round/>
            </a:ln>
            <a:effectLst/>
          </c:spPr>
          <c:marker>
            <c:symbol val="none"/>
          </c:marker>
          <c:trendline>
            <c:spPr>
              <a:ln w="12700" cap="rnd" cmpd="sng">
                <a:solidFill>
                  <a:srgbClr val="00B050"/>
                </a:solidFill>
                <a:prstDash val="solid"/>
              </a:ln>
              <a:effectLst/>
            </c:spPr>
            <c:trendlineType val="power"/>
            <c:dispRSqr val="1"/>
            <c:dispEq val="0"/>
            <c:trendlineLbl>
              <c:layout>
                <c:manualLayout>
                  <c:x val="6.5836783696198845E-2"/>
                  <c:y val="-6.9960714285714279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rgbClr val="00B050"/>
                      </a:solidFill>
                      <a:latin typeface="+mn-lt"/>
                      <a:ea typeface="+mn-ea"/>
                      <a:cs typeface="+mn-cs"/>
                    </a:defRPr>
                  </a:pPr>
                  <a:endParaRPr lang="ru-RU"/>
                </a:p>
              </c:txPr>
            </c:trendlineLbl>
          </c:trendline>
          <c:xVal>
            <c:numRef>
              <c:f>(Лист1!$L$5:$L$49,Лист1!$L$51:$L$67)</c:f>
              <c:numCache>
                <c:formatCode>General</c:formatCode>
                <c:ptCount val="62"/>
                <c:pt idx="0">
                  <c:v>49.56</c:v>
                </c:pt>
                <c:pt idx="1">
                  <c:v>51.77</c:v>
                </c:pt>
                <c:pt idx="2">
                  <c:v>46.3</c:v>
                </c:pt>
                <c:pt idx="3">
                  <c:v>60.59</c:v>
                </c:pt>
                <c:pt idx="4">
                  <c:v>50.58</c:v>
                </c:pt>
                <c:pt idx="5">
                  <c:v>21.57</c:v>
                </c:pt>
                <c:pt idx="6">
                  <c:v>22.57</c:v>
                </c:pt>
                <c:pt idx="7">
                  <c:v>23.99</c:v>
                </c:pt>
                <c:pt idx="8">
                  <c:v>56.42</c:v>
                </c:pt>
                <c:pt idx="9">
                  <c:v>61.32</c:v>
                </c:pt>
                <c:pt idx="10">
                  <c:v>27.26</c:v>
                </c:pt>
                <c:pt idx="11">
                  <c:v>57.01</c:v>
                </c:pt>
                <c:pt idx="12">
                  <c:v>54.37</c:v>
                </c:pt>
                <c:pt idx="13">
                  <c:v>40.04</c:v>
                </c:pt>
                <c:pt idx="14">
                  <c:v>32.53</c:v>
                </c:pt>
                <c:pt idx="15">
                  <c:v>57.91</c:v>
                </c:pt>
                <c:pt idx="16">
                  <c:v>27.12</c:v>
                </c:pt>
                <c:pt idx="17">
                  <c:v>59.19</c:v>
                </c:pt>
                <c:pt idx="18">
                  <c:v>21.53</c:v>
                </c:pt>
                <c:pt idx="19">
                  <c:v>56.8</c:v>
                </c:pt>
                <c:pt idx="20">
                  <c:v>27.63</c:v>
                </c:pt>
                <c:pt idx="21">
                  <c:v>38.909999999999997</c:v>
                </c:pt>
                <c:pt idx="22">
                  <c:v>22.55</c:v>
                </c:pt>
                <c:pt idx="23">
                  <c:v>111.47</c:v>
                </c:pt>
                <c:pt idx="24">
                  <c:v>34.32</c:v>
                </c:pt>
                <c:pt idx="25">
                  <c:v>67.5</c:v>
                </c:pt>
                <c:pt idx="26">
                  <c:v>66.06</c:v>
                </c:pt>
                <c:pt idx="27">
                  <c:v>53.07</c:v>
                </c:pt>
                <c:pt idx="28">
                  <c:v>110.75</c:v>
                </c:pt>
                <c:pt idx="29">
                  <c:v>62.54</c:v>
                </c:pt>
                <c:pt idx="30">
                  <c:v>17.760000000000002</c:v>
                </c:pt>
                <c:pt idx="31">
                  <c:v>28.34</c:v>
                </c:pt>
                <c:pt idx="32">
                  <c:v>21.55</c:v>
                </c:pt>
                <c:pt idx="33">
                  <c:v>60.13</c:v>
                </c:pt>
                <c:pt idx="34">
                  <c:v>12.56</c:v>
                </c:pt>
                <c:pt idx="35">
                  <c:v>61.64</c:v>
                </c:pt>
                <c:pt idx="36">
                  <c:v>2.48</c:v>
                </c:pt>
                <c:pt idx="37">
                  <c:v>2.2999999999999998</c:v>
                </c:pt>
                <c:pt idx="38">
                  <c:v>12.82</c:v>
                </c:pt>
                <c:pt idx="39">
                  <c:v>15.1</c:v>
                </c:pt>
                <c:pt idx="40">
                  <c:v>14.7</c:v>
                </c:pt>
                <c:pt idx="41">
                  <c:v>44.12</c:v>
                </c:pt>
                <c:pt idx="42">
                  <c:v>40.71</c:v>
                </c:pt>
                <c:pt idx="43">
                  <c:v>38.85</c:v>
                </c:pt>
                <c:pt idx="44">
                  <c:v>36.42</c:v>
                </c:pt>
                <c:pt idx="45">
                  <c:v>87.5</c:v>
                </c:pt>
                <c:pt idx="46">
                  <c:v>68.260000000000005</c:v>
                </c:pt>
                <c:pt idx="47">
                  <c:v>41.18</c:v>
                </c:pt>
                <c:pt idx="48">
                  <c:v>65.89</c:v>
                </c:pt>
                <c:pt idx="49">
                  <c:v>62.07</c:v>
                </c:pt>
                <c:pt idx="50">
                  <c:v>24.98</c:v>
                </c:pt>
                <c:pt idx="51">
                  <c:v>36.04</c:v>
                </c:pt>
                <c:pt idx="52">
                  <c:v>55.12</c:v>
                </c:pt>
                <c:pt idx="53">
                  <c:v>10.33</c:v>
                </c:pt>
                <c:pt idx="54">
                  <c:v>38.270000000000003</c:v>
                </c:pt>
                <c:pt idx="55">
                  <c:v>31.65</c:v>
                </c:pt>
                <c:pt idx="56">
                  <c:v>33.659999999999997</c:v>
                </c:pt>
                <c:pt idx="57">
                  <c:v>21</c:v>
                </c:pt>
                <c:pt idx="58">
                  <c:v>37.5</c:v>
                </c:pt>
                <c:pt idx="59">
                  <c:v>60.2</c:v>
                </c:pt>
                <c:pt idx="60">
                  <c:v>58.61</c:v>
                </c:pt>
                <c:pt idx="61">
                  <c:v>60.48</c:v>
                </c:pt>
              </c:numCache>
            </c:numRef>
          </c:xVal>
          <c:yVal>
            <c:numRef>
              <c:f>(Лист1!$O$5:$O$49,Лист1!$O$51:$O$67)</c:f>
              <c:numCache>
                <c:formatCode>General</c:formatCode>
                <c:ptCount val="62"/>
                <c:pt idx="0">
                  <c:v>741.5</c:v>
                </c:pt>
                <c:pt idx="1">
                  <c:v>747.2</c:v>
                </c:pt>
                <c:pt idx="2">
                  <c:v>817.3</c:v>
                </c:pt>
                <c:pt idx="3">
                  <c:v>775.6</c:v>
                </c:pt>
                <c:pt idx="4">
                  <c:v>820</c:v>
                </c:pt>
                <c:pt idx="5">
                  <c:v>823.7</c:v>
                </c:pt>
                <c:pt idx="6">
                  <c:v>769.7</c:v>
                </c:pt>
                <c:pt idx="7">
                  <c:v>810.4</c:v>
                </c:pt>
                <c:pt idx="8">
                  <c:v>762.1</c:v>
                </c:pt>
                <c:pt idx="9">
                  <c:v>720.9</c:v>
                </c:pt>
                <c:pt idx="10">
                  <c:v>842.1</c:v>
                </c:pt>
                <c:pt idx="11">
                  <c:v>734.5</c:v>
                </c:pt>
                <c:pt idx="12">
                  <c:v>779.1</c:v>
                </c:pt>
                <c:pt idx="13">
                  <c:v>760.8</c:v>
                </c:pt>
                <c:pt idx="14">
                  <c:v>775.5</c:v>
                </c:pt>
                <c:pt idx="15">
                  <c:v>743.8</c:v>
                </c:pt>
                <c:pt idx="16">
                  <c:v>777.1</c:v>
                </c:pt>
                <c:pt idx="17">
                  <c:v>761.7</c:v>
                </c:pt>
                <c:pt idx="18">
                  <c:v>816.8</c:v>
                </c:pt>
                <c:pt idx="19">
                  <c:v>768.7</c:v>
                </c:pt>
                <c:pt idx="20">
                  <c:v>808.1</c:v>
                </c:pt>
                <c:pt idx="21">
                  <c:v>784.3</c:v>
                </c:pt>
                <c:pt idx="22">
                  <c:v>799.6</c:v>
                </c:pt>
                <c:pt idx="23">
                  <c:v>655.1</c:v>
                </c:pt>
                <c:pt idx="24">
                  <c:v>810.4</c:v>
                </c:pt>
                <c:pt idx="25">
                  <c:v>720.3</c:v>
                </c:pt>
                <c:pt idx="26">
                  <c:v>736.4</c:v>
                </c:pt>
                <c:pt idx="27">
                  <c:v>719.2</c:v>
                </c:pt>
                <c:pt idx="28">
                  <c:v>666.8</c:v>
                </c:pt>
                <c:pt idx="29">
                  <c:v>744.2</c:v>
                </c:pt>
                <c:pt idx="30">
                  <c:v>819.8</c:v>
                </c:pt>
                <c:pt idx="31">
                  <c:v>757.9</c:v>
                </c:pt>
                <c:pt idx="32">
                  <c:v>839.8</c:v>
                </c:pt>
                <c:pt idx="33">
                  <c:v>743</c:v>
                </c:pt>
                <c:pt idx="34">
                  <c:v>790.7</c:v>
                </c:pt>
                <c:pt idx="35">
                  <c:v>729.7</c:v>
                </c:pt>
                <c:pt idx="36">
                  <c:v>839</c:v>
                </c:pt>
                <c:pt idx="37">
                  <c:v>839.7</c:v>
                </c:pt>
                <c:pt idx="38">
                  <c:v>827.7</c:v>
                </c:pt>
                <c:pt idx="39">
                  <c:v>826.3</c:v>
                </c:pt>
                <c:pt idx="40">
                  <c:v>827.5</c:v>
                </c:pt>
                <c:pt idx="41">
                  <c:v>763.5</c:v>
                </c:pt>
                <c:pt idx="42">
                  <c:v>753</c:v>
                </c:pt>
                <c:pt idx="43">
                  <c:v>808</c:v>
                </c:pt>
                <c:pt idx="44">
                  <c:v>793</c:v>
                </c:pt>
                <c:pt idx="45">
                  <c:v>735.2</c:v>
                </c:pt>
                <c:pt idx="46">
                  <c:v>734</c:v>
                </c:pt>
                <c:pt idx="47">
                  <c:v>750.7</c:v>
                </c:pt>
                <c:pt idx="48">
                  <c:v>731.6</c:v>
                </c:pt>
                <c:pt idx="49">
                  <c:v>726.8</c:v>
                </c:pt>
                <c:pt idx="50">
                  <c:v>830.8</c:v>
                </c:pt>
                <c:pt idx="51">
                  <c:v>798.1</c:v>
                </c:pt>
                <c:pt idx="52">
                  <c:v>723.9</c:v>
                </c:pt>
                <c:pt idx="53">
                  <c:v>794.2</c:v>
                </c:pt>
                <c:pt idx="54">
                  <c:v>782.4</c:v>
                </c:pt>
                <c:pt idx="55">
                  <c:v>753.8</c:v>
                </c:pt>
                <c:pt idx="56">
                  <c:v>681.5</c:v>
                </c:pt>
                <c:pt idx="57">
                  <c:v>783.7</c:v>
                </c:pt>
                <c:pt idx="58">
                  <c:v>751.7</c:v>
                </c:pt>
                <c:pt idx="59">
                  <c:v>732</c:v>
                </c:pt>
                <c:pt idx="60">
                  <c:v>721</c:v>
                </c:pt>
                <c:pt idx="61">
                  <c:v>726</c:v>
                </c:pt>
              </c:numCache>
            </c:numRef>
          </c:yVal>
          <c:smooth val="0"/>
          <c:extLst>
            <c:ext xmlns:c16="http://schemas.microsoft.com/office/drawing/2014/chart" uri="{C3380CC4-5D6E-409C-BE32-E72D297353CC}">
              <c16:uniqueId val="{00000000-9704-49CB-9F26-FD2D024D4FD0}"/>
            </c:ext>
          </c:extLst>
        </c:ser>
        <c:ser>
          <c:idx val="1"/>
          <c:order val="1"/>
          <c:tx>
            <c:strRef>
              <c:f>Лист1!$D$5</c:f>
              <c:strCache>
                <c:ptCount val="1"/>
                <c:pt idx="0">
                  <c:v>Ю-I</c:v>
                </c:pt>
              </c:strCache>
            </c:strRef>
          </c:tx>
          <c:spPr>
            <a:ln w="25400" cap="rnd">
              <a:noFill/>
              <a:round/>
            </a:ln>
            <a:effectLst/>
          </c:spPr>
          <c:marker>
            <c:symbol val="diamond"/>
            <c:size val="6"/>
            <c:spPr>
              <a:solidFill>
                <a:srgbClr val="FF0000"/>
              </a:solidFill>
              <a:ln w="9525">
                <a:solidFill>
                  <a:schemeClr val="tx1"/>
                </a:solidFill>
              </a:ln>
              <a:effectLst/>
            </c:spPr>
          </c:marker>
          <c:xVal>
            <c:numRef>
              <c:f>Лист1!$L$5:$L$49</c:f>
              <c:numCache>
                <c:formatCode>General</c:formatCode>
                <c:ptCount val="45"/>
                <c:pt idx="0">
                  <c:v>49.56</c:v>
                </c:pt>
                <c:pt idx="1">
                  <c:v>51.77</c:v>
                </c:pt>
                <c:pt idx="2">
                  <c:v>46.3</c:v>
                </c:pt>
                <c:pt idx="3">
                  <c:v>60.59</c:v>
                </c:pt>
                <c:pt idx="4">
                  <c:v>50.58</c:v>
                </c:pt>
                <c:pt idx="5">
                  <c:v>21.57</c:v>
                </c:pt>
                <c:pt idx="6">
                  <c:v>22.57</c:v>
                </c:pt>
                <c:pt idx="7">
                  <c:v>23.99</c:v>
                </c:pt>
                <c:pt idx="8">
                  <c:v>56.42</c:v>
                </c:pt>
                <c:pt idx="9">
                  <c:v>61.32</c:v>
                </c:pt>
                <c:pt idx="10">
                  <c:v>27.26</c:v>
                </c:pt>
                <c:pt idx="11">
                  <c:v>57.01</c:v>
                </c:pt>
                <c:pt idx="12">
                  <c:v>54.37</c:v>
                </c:pt>
                <c:pt idx="13">
                  <c:v>40.04</c:v>
                </c:pt>
                <c:pt idx="14">
                  <c:v>32.53</c:v>
                </c:pt>
                <c:pt idx="15">
                  <c:v>57.91</c:v>
                </c:pt>
                <c:pt idx="16">
                  <c:v>27.12</c:v>
                </c:pt>
                <c:pt idx="17">
                  <c:v>59.19</c:v>
                </c:pt>
                <c:pt idx="18">
                  <c:v>21.53</c:v>
                </c:pt>
                <c:pt idx="19">
                  <c:v>56.8</c:v>
                </c:pt>
                <c:pt idx="20">
                  <c:v>27.63</c:v>
                </c:pt>
                <c:pt idx="21">
                  <c:v>38.909999999999997</c:v>
                </c:pt>
                <c:pt idx="22">
                  <c:v>22.55</c:v>
                </c:pt>
                <c:pt idx="23">
                  <c:v>111.47</c:v>
                </c:pt>
                <c:pt idx="24">
                  <c:v>34.32</c:v>
                </c:pt>
                <c:pt idx="25">
                  <c:v>67.5</c:v>
                </c:pt>
                <c:pt idx="26">
                  <c:v>66.06</c:v>
                </c:pt>
                <c:pt idx="27">
                  <c:v>53.07</c:v>
                </c:pt>
                <c:pt idx="28">
                  <c:v>110.75</c:v>
                </c:pt>
                <c:pt idx="29">
                  <c:v>62.54</c:v>
                </c:pt>
                <c:pt idx="30">
                  <c:v>17.760000000000002</c:v>
                </c:pt>
                <c:pt idx="31">
                  <c:v>28.34</c:v>
                </c:pt>
                <c:pt idx="32">
                  <c:v>21.55</c:v>
                </c:pt>
                <c:pt idx="33">
                  <c:v>60.13</c:v>
                </c:pt>
                <c:pt idx="34">
                  <c:v>12.56</c:v>
                </c:pt>
                <c:pt idx="35">
                  <c:v>61.64</c:v>
                </c:pt>
                <c:pt idx="36">
                  <c:v>2.48</c:v>
                </c:pt>
                <c:pt idx="37">
                  <c:v>2.2999999999999998</c:v>
                </c:pt>
                <c:pt idx="38">
                  <c:v>12.82</c:v>
                </c:pt>
                <c:pt idx="39">
                  <c:v>15.1</c:v>
                </c:pt>
                <c:pt idx="40">
                  <c:v>14.7</c:v>
                </c:pt>
                <c:pt idx="41">
                  <c:v>44.12</c:v>
                </c:pt>
                <c:pt idx="42">
                  <c:v>40.71</c:v>
                </c:pt>
                <c:pt idx="43">
                  <c:v>38.85</c:v>
                </c:pt>
                <c:pt idx="44">
                  <c:v>36.42</c:v>
                </c:pt>
              </c:numCache>
            </c:numRef>
          </c:xVal>
          <c:yVal>
            <c:numRef>
              <c:f>Лист1!$O$5:$O$49</c:f>
              <c:numCache>
                <c:formatCode>General</c:formatCode>
                <c:ptCount val="45"/>
                <c:pt idx="0">
                  <c:v>741.5</c:v>
                </c:pt>
                <c:pt idx="1">
                  <c:v>747.2</c:v>
                </c:pt>
                <c:pt idx="2">
                  <c:v>817.3</c:v>
                </c:pt>
                <c:pt idx="3">
                  <c:v>775.6</c:v>
                </c:pt>
                <c:pt idx="4">
                  <c:v>820</c:v>
                </c:pt>
                <c:pt idx="5">
                  <c:v>823.7</c:v>
                </c:pt>
                <c:pt idx="6">
                  <c:v>769.7</c:v>
                </c:pt>
                <c:pt idx="7">
                  <c:v>810.4</c:v>
                </c:pt>
                <c:pt idx="8">
                  <c:v>762.1</c:v>
                </c:pt>
                <c:pt idx="9">
                  <c:v>720.9</c:v>
                </c:pt>
                <c:pt idx="10">
                  <c:v>842.1</c:v>
                </c:pt>
                <c:pt idx="11">
                  <c:v>734.5</c:v>
                </c:pt>
                <c:pt idx="12">
                  <c:v>779.1</c:v>
                </c:pt>
                <c:pt idx="13">
                  <c:v>760.8</c:v>
                </c:pt>
                <c:pt idx="14">
                  <c:v>775.5</c:v>
                </c:pt>
                <c:pt idx="15">
                  <c:v>743.8</c:v>
                </c:pt>
                <c:pt idx="16">
                  <c:v>777.1</c:v>
                </c:pt>
                <c:pt idx="17">
                  <c:v>761.7</c:v>
                </c:pt>
                <c:pt idx="18">
                  <c:v>816.8</c:v>
                </c:pt>
                <c:pt idx="19">
                  <c:v>768.7</c:v>
                </c:pt>
                <c:pt idx="20">
                  <c:v>808.1</c:v>
                </c:pt>
                <c:pt idx="21">
                  <c:v>784.3</c:v>
                </c:pt>
                <c:pt idx="22">
                  <c:v>799.6</c:v>
                </c:pt>
                <c:pt idx="23">
                  <c:v>655.1</c:v>
                </c:pt>
                <c:pt idx="24">
                  <c:v>810.4</c:v>
                </c:pt>
                <c:pt idx="25">
                  <c:v>720.3</c:v>
                </c:pt>
                <c:pt idx="26">
                  <c:v>736.4</c:v>
                </c:pt>
                <c:pt idx="27">
                  <c:v>719.2</c:v>
                </c:pt>
                <c:pt idx="28">
                  <c:v>666.8</c:v>
                </c:pt>
                <c:pt idx="29">
                  <c:v>744.2</c:v>
                </c:pt>
                <c:pt idx="30">
                  <c:v>819.8</c:v>
                </c:pt>
                <c:pt idx="31">
                  <c:v>757.9</c:v>
                </c:pt>
                <c:pt idx="32">
                  <c:v>839.8</c:v>
                </c:pt>
                <c:pt idx="33">
                  <c:v>743</c:v>
                </c:pt>
                <c:pt idx="34">
                  <c:v>790.7</c:v>
                </c:pt>
                <c:pt idx="35">
                  <c:v>729.7</c:v>
                </c:pt>
                <c:pt idx="36">
                  <c:v>839</c:v>
                </c:pt>
                <c:pt idx="37">
                  <c:v>839.7</c:v>
                </c:pt>
                <c:pt idx="38">
                  <c:v>827.7</c:v>
                </c:pt>
                <c:pt idx="39">
                  <c:v>826.3</c:v>
                </c:pt>
                <c:pt idx="40">
                  <c:v>827.5</c:v>
                </c:pt>
                <c:pt idx="41">
                  <c:v>763.5</c:v>
                </c:pt>
                <c:pt idx="42">
                  <c:v>753</c:v>
                </c:pt>
                <c:pt idx="43">
                  <c:v>808</c:v>
                </c:pt>
                <c:pt idx="44">
                  <c:v>793</c:v>
                </c:pt>
              </c:numCache>
            </c:numRef>
          </c:yVal>
          <c:smooth val="0"/>
          <c:extLst>
            <c:ext xmlns:c16="http://schemas.microsoft.com/office/drawing/2014/chart" uri="{C3380CC4-5D6E-409C-BE32-E72D297353CC}">
              <c16:uniqueId val="{00000001-9704-49CB-9F26-FD2D024D4FD0}"/>
            </c:ext>
          </c:extLst>
        </c:ser>
        <c:ser>
          <c:idx val="2"/>
          <c:order val="2"/>
          <c:tx>
            <c:strRef>
              <c:f>Лист1!$D$51</c:f>
              <c:strCache>
                <c:ptCount val="1"/>
                <c:pt idx="0">
                  <c:v>Ю-II</c:v>
                </c:pt>
              </c:strCache>
            </c:strRef>
          </c:tx>
          <c:spPr>
            <a:ln w="25400" cap="rnd">
              <a:noFill/>
              <a:round/>
            </a:ln>
            <a:effectLst/>
          </c:spPr>
          <c:marker>
            <c:symbol val="diamond"/>
            <c:size val="6"/>
            <c:spPr>
              <a:solidFill>
                <a:srgbClr val="0070C0"/>
              </a:solidFill>
              <a:ln w="9525">
                <a:solidFill>
                  <a:schemeClr val="tx1"/>
                </a:solidFill>
              </a:ln>
              <a:effectLst/>
            </c:spPr>
          </c:marker>
          <c:xVal>
            <c:numRef>
              <c:f>Лист1!$L$51:$L$67</c:f>
              <c:numCache>
                <c:formatCode>General</c:formatCode>
                <c:ptCount val="17"/>
                <c:pt idx="0">
                  <c:v>87.5</c:v>
                </c:pt>
                <c:pt idx="1">
                  <c:v>68.260000000000005</c:v>
                </c:pt>
                <c:pt idx="2">
                  <c:v>41.18</c:v>
                </c:pt>
                <c:pt idx="3">
                  <c:v>65.89</c:v>
                </c:pt>
                <c:pt idx="4">
                  <c:v>62.07</c:v>
                </c:pt>
                <c:pt idx="5">
                  <c:v>24.98</c:v>
                </c:pt>
                <c:pt idx="6">
                  <c:v>36.04</c:v>
                </c:pt>
                <c:pt idx="7">
                  <c:v>55.12</c:v>
                </c:pt>
                <c:pt idx="8">
                  <c:v>10.33</c:v>
                </c:pt>
                <c:pt idx="9">
                  <c:v>38.270000000000003</c:v>
                </c:pt>
                <c:pt idx="10">
                  <c:v>31.65</c:v>
                </c:pt>
                <c:pt idx="11">
                  <c:v>33.659999999999997</c:v>
                </c:pt>
                <c:pt idx="12">
                  <c:v>21</c:v>
                </c:pt>
                <c:pt idx="13">
                  <c:v>37.5</c:v>
                </c:pt>
                <c:pt idx="14">
                  <c:v>60.2</c:v>
                </c:pt>
                <c:pt idx="15">
                  <c:v>58.61</c:v>
                </c:pt>
                <c:pt idx="16">
                  <c:v>60.48</c:v>
                </c:pt>
              </c:numCache>
            </c:numRef>
          </c:xVal>
          <c:yVal>
            <c:numRef>
              <c:f>Лист1!$O$51:$O$67</c:f>
              <c:numCache>
                <c:formatCode>General</c:formatCode>
                <c:ptCount val="17"/>
                <c:pt idx="0">
                  <c:v>735.2</c:v>
                </c:pt>
                <c:pt idx="1">
                  <c:v>734</c:v>
                </c:pt>
                <c:pt idx="2">
                  <c:v>750.7</c:v>
                </c:pt>
                <c:pt idx="3">
                  <c:v>731.6</c:v>
                </c:pt>
                <c:pt idx="4">
                  <c:v>726.8</c:v>
                </c:pt>
                <c:pt idx="5">
                  <c:v>830.8</c:v>
                </c:pt>
                <c:pt idx="6">
                  <c:v>798.1</c:v>
                </c:pt>
                <c:pt idx="7">
                  <c:v>723.9</c:v>
                </c:pt>
                <c:pt idx="8">
                  <c:v>794.2</c:v>
                </c:pt>
                <c:pt idx="9">
                  <c:v>782.4</c:v>
                </c:pt>
                <c:pt idx="10">
                  <c:v>753.8</c:v>
                </c:pt>
                <c:pt idx="11">
                  <c:v>681.5</c:v>
                </c:pt>
                <c:pt idx="12">
                  <c:v>783.7</c:v>
                </c:pt>
                <c:pt idx="13">
                  <c:v>751.7</c:v>
                </c:pt>
                <c:pt idx="14">
                  <c:v>732</c:v>
                </c:pt>
                <c:pt idx="15">
                  <c:v>721</c:v>
                </c:pt>
                <c:pt idx="16">
                  <c:v>726</c:v>
                </c:pt>
              </c:numCache>
            </c:numRef>
          </c:yVal>
          <c:smooth val="0"/>
          <c:extLst>
            <c:ext xmlns:c16="http://schemas.microsoft.com/office/drawing/2014/chart" uri="{C3380CC4-5D6E-409C-BE32-E72D297353CC}">
              <c16:uniqueId val="{00000002-9704-49CB-9F26-FD2D024D4FD0}"/>
            </c:ext>
          </c:extLst>
        </c:ser>
        <c:dLbls>
          <c:showLegendKey val="0"/>
          <c:showVal val="0"/>
          <c:showCatName val="0"/>
          <c:showSerName val="0"/>
          <c:showPercent val="0"/>
          <c:showBubbleSize val="0"/>
        </c:dLbls>
        <c:axId val="2018137264"/>
        <c:axId val="2018148080"/>
      </c:scatterChart>
      <c:valAx>
        <c:axId val="201813726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Газосодержание</a:t>
                </a:r>
                <a:r>
                  <a:rPr lang="ru-RU" baseline="0"/>
                  <a:t>|м</a:t>
                </a:r>
                <a:r>
                  <a:rPr lang="ru-RU" baseline="30000"/>
                  <a:t>3</a:t>
                </a:r>
                <a:r>
                  <a:rPr lang="ru-RU" baseline="0"/>
                  <a:t>/Т </a:t>
                </a:r>
                <a:endParaRPr lang="ru-RU"/>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18148080"/>
        <c:crosses val="autoZero"/>
        <c:crossBetween val="midCat"/>
        <c:majorUnit val="15"/>
      </c:valAx>
      <c:valAx>
        <c:axId val="2018148080"/>
        <c:scaling>
          <c:orientation val="minMax"/>
          <c:max val="900"/>
          <c:min val="6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Плотность пл. нефти |кг/м</a:t>
                </a:r>
                <a:r>
                  <a:rPr lang="ru-RU" baseline="30000"/>
                  <a:t>3</a:t>
                </a:r>
                <a:endParaRPr lang="ru-RU"/>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0"/>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2018137264"/>
        <c:crosses val="autoZero"/>
        <c:crossBetween val="midCat"/>
        <c:majorUnit val="50"/>
      </c:val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4878602284790798"/>
          <c:y val="6.5515873015873013E-2"/>
          <c:w val="0.77769999999999995"/>
          <c:h val="0.60550158730158732"/>
        </c:manualLayout>
      </c:layout>
      <c:scatterChart>
        <c:scatterStyle val="lineMarker"/>
        <c:varyColors val="0"/>
        <c:ser>
          <c:idx val="0"/>
          <c:order val="0"/>
          <c:tx>
            <c:v>Общий тренд</c:v>
          </c:tx>
          <c:spPr>
            <a:ln w="25400" cap="rnd">
              <a:noFill/>
              <a:round/>
            </a:ln>
            <a:effectLst/>
          </c:spPr>
          <c:marker>
            <c:symbol val="circle"/>
            <c:size val="5"/>
            <c:spPr>
              <a:solidFill>
                <a:srgbClr val="0070C0"/>
              </a:solidFill>
              <a:ln w="9525">
                <a:solidFill>
                  <a:schemeClr val="tx1"/>
                </a:solidFill>
              </a:ln>
              <a:effectLst/>
            </c:spPr>
          </c:marker>
          <c:trendline>
            <c:spPr>
              <a:ln w="12700" cap="rnd">
                <a:solidFill>
                  <a:srgbClr val="00B050"/>
                </a:solidFill>
                <a:prstDash val="solid"/>
              </a:ln>
              <a:effectLst/>
            </c:spPr>
            <c:trendlineType val="linear"/>
            <c:dispRSqr val="1"/>
            <c:dispEq val="0"/>
            <c:trendlineLbl>
              <c:layout>
                <c:manualLayout>
                  <c:x val="3.9255538674535066E-2"/>
                  <c:y val="-2.6671428571428617E-2"/>
                </c:manualLayout>
              </c:layout>
              <c:numFmt formatCode="General" sourceLinked="0"/>
              <c:spPr>
                <a:noFill/>
                <a:ln>
                  <a:noFill/>
                </a:ln>
                <a:effectLst/>
              </c:spPr>
              <c:txPr>
                <a:bodyPr rot="0" spcFirstLastPara="1" vertOverflow="ellipsis" vert="horz" wrap="square" anchor="ctr" anchorCtr="1"/>
                <a:lstStyle/>
                <a:p>
                  <a:pPr>
                    <a:defRPr sz="900" b="0" i="0" u="none" strike="noStrike" kern="1200" baseline="0">
                      <a:solidFill>
                        <a:srgbClr val="00B050"/>
                      </a:solidFill>
                      <a:latin typeface="+mn-lt"/>
                      <a:ea typeface="+mn-ea"/>
                      <a:cs typeface="+mn-cs"/>
                    </a:defRPr>
                  </a:pPr>
                  <a:endParaRPr lang="ru-RU"/>
                </a:p>
              </c:txPr>
            </c:trendlineLbl>
          </c:trendline>
          <c:xVal>
            <c:numRef>
              <c:f>(Лист1!$O$5:$O$49,Лист1!$O$51:$O$67)</c:f>
              <c:numCache>
                <c:formatCode>General</c:formatCode>
                <c:ptCount val="62"/>
                <c:pt idx="0">
                  <c:v>741.5</c:v>
                </c:pt>
                <c:pt idx="1">
                  <c:v>747.2</c:v>
                </c:pt>
                <c:pt idx="2">
                  <c:v>817.3</c:v>
                </c:pt>
                <c:pt idx="3">
                  <c:v>775.6</c:v>
                </c:pt>
                <c:pt idx="4">
                  <c:v>820</c:v>
                </c:pt>
                <c:pt idx="5">
                  <c:v>823.7</c:v>
                </c:pt>
                <c:pt idx="6">
                  <c:v>769.7</c:v>
                </c:pt>
                <c:pt idx="7">
                  <c:v>810.4</c:v>
                </c:pt>
                <c:pt idx="8">
                  <c:v>762.1</c:v>
                </c:pt>
                <c:pt idx="9">
                  <c:v>720.9</c:v>
                </c:pt>
                <c:pt idx="10">
                  <c:v>842.1</c:v>
                </c:pt>
                <c:pt idx="11">
                  <c:v>734.5</c:v>
                </c:pt>
                <c:pt idx="12">
                  <c:v>779.1</c:v>
                </c:pt>
                <c:pt idx="13">
                  <c:v>760.8</c:v>
                </c:pt>
                <c:pt idx="14">
                  <c:v>775.5</c:v>
                </c:pt>
                <c:pt idx="15">
                  <c:v>743.8</c:v>
                </c:pt>
                <c:pt idx="16">
                  <c:v>777.1</c:v>
                </c:pt>
                <c:pt idx="17">
                  <c:v>761.7</c:v>
                </c:pt>
                <c:pt idx="18">
                  <c:v>816.8</c:v>
                </c:pt>
                <c:pt idx="19">
                  <c:v>768.7</c:v>
                </c:pt>
                <c:pt idx="20">
                  <c:v>808.1</c:v>
                </c:pt>
                <c:pt idx="21">
                  <c:v>784.3</c:v>
                </c:pt>
                <c:pt idx="22">
                  <c:v>799.6</c:v>
                </c:pt>
                <c:pt idx="23">
                  <c:v>655.1</c:v>
                </c:pt>
                <c:pt idx="24">
                  <c:v>810.4</c:v>
                </c:pt>
                <c:pt idx="25">
                  <c:v>720.3</c:v>
                </c:pt>
                <c:pt idx="26">
                  <c:v>736.4</c:v>
                </c:pt>
                <c:pt idx="27">
                  <c:v>719.2</c:v>
                </c:pt>
                <c:pt idx="28">
                  <c:v>666.8</c:v>
                </c:pt>
                <c:pt idx="29">
                  <c:v>744.2</c:v>
                </c:pt>
                <c:pt idx="30">
                  <c:v>819.8</c:v>
                </c:pt>
                <c:pt idx="31">
                  <c:v>757.9</c:v>
                </c:pt>
                <c:pt idx="32">
                  <c:v>839.8</c:v>
                </c:pt>
                <c:pt idx="33">
                  <c:v>743</c:v>
                </c:pt>
                <c:pt idx="34">
                  <c:v>790.7</c:v>
                </c:pt>
                <c:pt idx="35">
                  <c:v>729.7</c:v>
                </c:pt>
                <c:pt idx="36">
                  <c:v>839</c:v>
                </c:pt>
                <c:pt idx="37">
                  <c:v>839.7</c:v>
                </c:pt>
                <c:pt idx="38">
                  <c:v>827.7</c:v>
                </c:pt>
                <c:pt idx="39">
                  <c:v>826.3</c:v>
                </c:pt>
                <c:pt idx="40">
                  <c:v>827.5</c:v>
                </c:pt>
                <c:pt idx="41">
                  <c:v>763.5</c:v>
                </c:pt>
                <c:pt idx="42">
                  <c:v>753</c:v>
                </c:pt>
                <c:pt idx="43">
                  <c:v>808</c:v>
                </c:pt>
                <c:pt idx="44">
                  <c:v>793</c:v>
                </c:pt>
                <c:pt idx="45">
                  <c:v>735.2</c:v>
                </c:pt>
                <c:pt idx="46">
                  <c:v>734</c:v>
                </c:pt>
                <c:pt idx="47">
                  <c:v>750.7</c:v>
                </c:pt>
                <c:pt idx="48">
                  <c:v>731.6</c:v>
                </c:pt>
                <c:pt idx="49">
                  <c:v>726.8</c:v>
                </c:pt>
                <c:pt idx="50">
                  <c:v>830.8</c:v>
                </c:pt>
                <c:pt idx="51">
                  <c:v>798.1</c:v>
                </c:pt>
                <c:pt idx="52">
                  <c:v>723.9</c:v>
                </c:pt>
                <c:pt idx="53">
                  <c:v>794.2</c:v>
                </c:pt>
                <c:pt idx="54">
                  <c:v>782.4</c:v>
                </c:pt>
                <c:pt idx="55">
                  <c:v>753.8</c:v>
                </c:pt>
                <c:pt idx="56">
                  <c:v>681.5</c:v>
                </c:pt>
                <c:pt idx="57">
                  <c:v>783.7</c:v>
                </c:pt>
                <c:pt idx="58">
                  <c:v>751.7</c:v>
                </c:pt>
                <c:pt idx="59">
                  <c:v>732</c:v>
                </c:pt>
                <c:pt idx="60">
                  <c:v>721</c:v>
                </c:pt>
                <c:pt idx="61">
                  <c:v>726</c:v>
                </c:pt>
              </c:numCache>
            </c:numRef>
          </c:xVal>
          <c:yVal>
            <c:numRef>
              <c:f>(Лист1!$R$5:$R$49,Лист1!$R$51:$R$67)</c:f>
              <c:numCache>
                <c:formatCode>General</c:formatCode>
                <c:ptCount val="62"/>
                <c:pt idx="0">
                  <c:v>1.1930000000000001</c:v>
                </c:pt>
                <c:pt idx="1">
                  <c:v>1.1120000000000001</c:v>
                </c:pt>
                <c:pt idx="2">
                  <c:v>1.093</c:v>
                </c:pt>
                <c:pt idx="3">
                  <c:v>1.214</c:v>
                </c:pt>
                <c:pt idx="4">
                  <c:v>1.1200000000000001</c:v>
                </c:pt>
                <c:pt idx="5">
                  <c:v>1.31</c:v>
                </c:pt>
                <c:pt idx="6">
                  <c:v>1.375</c:v>
                </c:pt>
                <c:pt idx="7">
                  <c:v>1.339</c:v>
                </c:pt>
                <c:pt idx="8">
                  <c:v>1.6819999999999999</c:v>
                </c:pt>
                <c:pt idx="9">
                  <c:v>2.36</c:v>
                </c:pt>
                <c:pt idx="10">
                  <c:v>1.78</c:v>
                </c:pt>
                <c:pt idx="11">
                  <c:v>1.3680000000000001</c:v>
                </c:pt>
                <c:pt idx="12">
                  <c:v>1.7010000000000001</c:v>
                </c:pt>
                <c:pt idx="13">
                  <c:v>2.036</c:v>
                </c:pt>
                <c:pt idx="14">
                  <c:v>1.3240000000000001</c:v>
                </c:pt>
                <c:pt idx="15">
                  <c:v>1.413</c:v>
                </c:pt>
                <c:pt idx="17">
                  <c:v>3.2029999999999998</c:v>
                </c:pt>
                <c:pt idx="18">
                  <c:v>2.7290000000000001</c:v>
                </c:pt>
                <c:pt idx="20">
                  <c:v>3.4489999999999998</c:v>
                </c:pt>
                <c:pt idx="21">
                  <c:v>3.2160000000000002</c:v>
                </c:pt>
                <c:pt idx="23">
                  <c:v>2.75</c:v>
                </c:pt>
                <c:pt idx="24">
                  <c:v>1.89</c:v>
                </c:pt>
                <c:pt idx="25">
                  <c:v>2.4</c:v>
                </c:pt>
                <c:pt idx="26">
                  <c:v>2.61</c:v>
                </c:pt>
                <c:pt idx="28">
                  <c:v>1.83</c:v>
                </c:pt>
                <c:pt idx="29">
                  <c:v>2.0299999999999998</c:v>
                </c:pt>
                <c:pt idx="30">
                  <c:v>2.69</c:v>
                </c:pt>
                <c:pt idx="31">
                  <c:v>5.2</c:v>
                </c:pt>
                <c:pt idx="32">
                  <c:v>2.7</c:v>
                </c:pt>
                <c:pt idx="33">
                  <c:v>1.8</c:v>
                </c:pt>
                <c:pt idx="34">
                  <c:v>5.98</c:v>
                </c:pt>
                <c:pt idx="35">
                  <c:v>3.35</c:v>
                </c:pt>
                <c:pt idx="36">
                  <c:v>10.36</c:v>
                </c:pt>
                <c:pt idx="37">
                  <c:v>10.36</c:v>
                </c:pt>
                <c:pt idx="38">
                  <c:v>7.66</c:v>
                </c:pt>
                <c:pt idx="39">
                  <c:v>9.27</c:v>
                </c:pt>
                <c:pt idx="40">
                  <c:v>9.27</c:v>
                </c:pt>
                <c:pt idx="41">
                  <c:v>2.84</c:v>
                </c:pt>
                <c:pt idx="42">
                  <c:v>4.05</c:v>
                </c:pt>
                <c:pt idx="43">
                  <c:v>3.81</c:v>
                </c:pt>
                <c:pt idx="44">
                  <c:v>3.62</c:v>
                </c:pt>
                <c:pt idx="45">
                  <c:v>1.08</c:v>
                </c:pt>
                <c:pt idx="46">
                  <c:v>1.06</c:v>
                </c:pt>
                <c:pt idx="47">
                  <c:v>1.0418000000000001</c:v>
                </c:pt>
                <c:pt idx="48">
                  <c:v>1.151</c:v>
                </c:pt>
                <c:pt idx="49">
                  <c:v>0.7833</c:v>
                </c:pt>
                <c:pt idx="50">
                  <c:v>1.3905000000000001</c:v>
                </c:pt>
                <c:pt idx="51">
                  <c:v>0.85089999999999999</c:v>
                </c:pt>
                <c:pt idx="52">
                  <c:v>1.1556999999999999</c:v>
                </c:pt>
                <c:pt idx="53">
                  <c:v>1.2761</c:v>
                </c:pt>
                <c:pt idx="54">
                  <c:v>1.2063999999999999</c:v>
                </c:pt>
                <c:pt idx="55">
                  <c:v>1.3831</c:v>
                </c:pt>
                <c:pt idx="56">
                  <c:v>0.90820000000000001</c:v>
                </c:pt>
                <c:pt idx="57">
                  <c:v>1.0688</c:v>
                </c:pt>
                <c:pt idx="58">
                  <c:v>1.27</c:v>
                </c:pt>
                <c:pt idx="59">
                  <c:v>1.1499999999999999</c:v>
                </c:pt>
                <c:pt idx="60">
                  <c:v>2.11</c:v>
                </c:pt>
                <c:pt idx="61">
                  <c:v>2.2599999999999998</c:v>
                </c:pt>
              </c:numCache>
            </c:numRef>
          </c:yVal>
          <c:smooth val="0"/>
          <c:extLst>
            <c:ext xmlns:c16="http://schemas.microsoft.com/office/drawing/2014/chart" uri="{C3380CC4-5D6E-409C-BE32-E72D297353CC}">
              <c16:uniqueId val="{00000000-D3A5-4991-B3FC-1379B899B835}"/>
            </c:ext>
          </c:extLst>
        </c:ser>
        <c:ser>
          <c:idx val="1"/>
          <c:order val="1"/>
          <c:tx>
            <c:strRef>
              <c:f>Лист1!$D$5</c:f>
              <c:strCache>
                <c:ptCount val="1"/>
                <c:pt idx="0">
                  <c:v>Ю-I</c:v>
                </c:pt>
              </c:strCache>
            </c:strRef>
          </c:tx>
          <c:spPr>
            <a:ln w="25400" cap="rnd">
              <a:noFill/>
              <a:round/>
            </a:ln>
            <a:effectLst/>
          </c:spPr>
          <c:marker>
            <c:symbol val="diamond"/>
            <c:size val="6"/>
            <c:spPr>
              <a:solidFill>
                <a:srgbClr val="FF0000"/>
              </a:solidFill>
              <a:ln w="9525">
                <a:solidFill>
                  <a:schemeClr val="tx1"/>
                </a:solidFill>
              </a:ln>
              <a:effectLst/>
            </c:spPr>
          </c:marker>
          <c:xVal>
            <c:numRef>
              <c:f>Лист1!$O$5:$O$49</c:f>
              <c:numCache>
                <c:formatCode>General</c:formatCode>
                <c:ptCount val="45"/>
                <c:pt idx="0">
                  <c:v>741.5</c:v>
                </c:pt>
                <c:pt idx="1">
                  <c:v>747.2</c:v>
                </c:pt>
                <c:pt idx="2">
                  <c:v>817.3</c:v>
                </c:pt>
                <c:pt idx="3">
                  <c:v>775.6</c:v>
                </c:pt>
                <c:pt idx="4">
                  <c:v>820</c:v>
                </c:pt>
                <c:pt idx="5">
                  <c:v>823.7</c:v>
                </c:pt>
                <c:pt idx="6">
                  <c:v>769.7</c:v>
                </c:pt>
                <c:pt idx="7">
                  <c:v>810.4</c:v>
                </c:pt>
                <c:pt idx="8">
                  <c:v>762.1</c:v>
                </c:pt>
                <c:pt idx="9">
                  <c:v>720.9</c:v>
                </c:pt>
                <c:pt idx="10">
                  <c:v>842.1</c:v>
                </c:pt>
                <c:pt idx="11">
                  <c:v>734.5</c:v>
                </c:pt>
                <c:pt idx="12">
                  <c:v>779.1</c:v>
                </c:pt>
                <c:pt idx="13">
                  <c:v>760.8</c:v>
                </c:pt>
                <c:pt idx="14">
                  <c:v>775.5</c:v>
                </c:pt>
                <c:pt idx="15">
                  <c:v>743.8</c:v>
                </c:pt>
                <c:pt idx="16">
                  <c:v>777.1</c:v>
                </c:pt>
                <c:pt idx="17">
                  <c:v>761.7</c:v>
                </c:pt>
                <c:pt idx="18">
                  <c:v>816.8</c:v>
                </c:pt>
                <c:pt idx="19">
                  <c:v>768.7</c:v>
                </c:pt>
                <c:pt idx="20">
                  <c:v>808.1</c:v>
                </c:pt>
                <c:pt idx="21">
                  <c:v>784.3</c:v>
                </c:pt>
                <c:pt idx="22">
                  <c:v>799.6</c:v>
                </c:pt>
                <c:pt idx="23">
                  <c:v>655.1</c:v>
                </c:pt>
                <c:pt idx="24">
                  <c:v>810.4</c:v>
                </c:pt>
                <c:pt idx="25">
                  <c:v>720.3</c:v>
                </c:pt>
                <c:pt idx="26">
                  <c:v>736.4</c:v>
                </c:pt>
                <c:pt idx="27">
                  <c:v>719.2</c:v>
                </c:pt>
                <c:pt idx="28">
                  <c:v>666.8</c:v>
                </c:pt>
                <c:pt idx="29">
                  <c:v>744.2</c:v>
                </c:pt>
                <c:pt idx="30">
                  <c:v>819.8</c:v>
                </c:pt>
                <c:pt idx="31">
                  <c:v>757.9</c:v>
                </c:pt>
                <c:pt idx="32">
                  <c:v>839.8</c:v>
                </c:pt>
                <c:pt idx="33">
                  <c:v>743</c:v>
                </c:pt>
                <c:pt idx="34">
                  <c:v>790.7</c:v>
                </c:pt>
                <c:pt idx="35">
                  <c:v>729.7</c:v>
                </c:pt>
                <c:pt idx="36">
                  <c:v>839</c:v>
                </c:pt>
                <c:pt idx="37">
                  <c:v>839.7</c:v>
                </c:pt>
                <c:pt idx="38">
                  <c:v>827.7</c:v>
                </c:pt>
                <c:pt idx="39">
                  <c:v>826.3</c:v>
                </c:pt>
                <c:pt idx="40">
                  <c:v>827.5</c:v>
                </c:pt>
                <c:pt idx="41">
                  <c:v>763.5</c:v>
                </c:pt>
                <c:pt idx="42">
                  <c:v>753</c:v>
                </c:pt>
                <c:pt idx="43">
                  <c:v>808</c:v>
                </c:pt>
                <c:pt idx="44">
                  <c:v>793</c:v>
                </c:pt>
              </c:numCache>
            </c:numRef>
          </c:xVal>
          <c:yVal>
            <c:numRef>
              <c:f>Лист1!$R$5:$R$49</c:f>
              <c:numCache>
                <c:formatCode>General</c:formatCode>
                <c:ptCount val="45"/>
                <c:pt idx="0">
                  <c:v>1.1930000000000001</c:v>
                </c:pt>
                <c:pt idx="1">
                  <c:v>1.1120000000000001</c:v>
                </c:pt>
                <c:pt idx="2">
                  <c:v>1.093</c:v>
                </c:pt>
                <c:pt idx="3">
                  <c:v>1.214</c:v>
                </c:pt>
                <c:pt idx="4">
                  <c:v>1.1200000000000001</c:v>
                </c:pt>
                <c:pt idx="5">
                  <c:v>1.31</c:v>
                </c:pt>
                <c:pt idx="6">
                  <c:v>1.375</c:v>
                </c:pt>
                <c:pt idx="7">
                  <c:v>1.339</c:v>
                </c:pt>
                <c:pt idx="8">
                  <c:v>1.6819999999999999</c:v>
                </c:pt>
                <c:pt idx="9">
                  <c:v>2.36</c:v>
                </c:pt>
                <c:pt idx="10">
                  <c:v>1.78</c:v>
                </c:pt>
                <c:pt idx="11">
                  <c:v>1.3680000000000001</c:v>
                </c:pt>
                <c:pt idx="12">
                  <c:v>1.7010000000000001</c:v>
                </c:pt>
                <c:pt idx="13">
                  <c:v>2.036</c:v>
                </c:pt>
                <c:pt idx="14">
                  <c:v>1.3240000000000001</c:v>
                </c:pt>
                <c:pt idx="15">
                  <c:v>1.413</c:v>
                </c:pt>
                <c:pt idx="17">
                  <c:v>3.2029999999999998</c:v>
                </c:pt>
                <c:pt idx="18">
                  <c:v>2.7290000000000001</c:v>
                </c:pt>
                <c:pt idx="20">
                  <c:v>3.4489999999999998</c:v>
                </c:pt>
                <c:pt idx="21">
                  <c:v>3.2160000000000002</c:v>
                </c:pt>
                <c:pt idx="23">
                  <c:v>2.75</c:v>
                </c:pt>
                <c:pt idx="24">
                  <c:v>1.89</c:v>
                </c:pt>
                <c:pt idx="25">
                  <c:v>2.4</c:v>
                </c:pt>
                <c:pt idx="26">
                  <c:v>2.61</c:v>
                </c:pt>
                <c:pt idx="28">
                  <c:v>1.83</c:v>
                </c:pt>
                <c:pt idx="29">
                  <c:v>2.0299999999999998</c:v>
                </c:pt>
                <c:pt idx="30">
                  <c:v>2.69</c:v>
                </c:pt>
                <c:pt idx="31">
                  <c:v>5.2</c:v>
                </c:pt>
                <c:pt idx="32">
                  <c:v>2.7</c:v>
                </c:pt>
                <c:pt idx="33">
                  <c:v>1.8</c:v>
                </c:pt>
                <c:pt idx="34">
                  <c:v>5.98</c:v>
                </c:pt>
                <c:pt idx="35">
                  <c:v>3.35</c:v>
                </c:pt>
                <c:pt idx="36">
                  <c:v>10.36</c:v>
                </c:pt>
                <c:pt idx="37">
                  <c:v>10.36</c:v>
                </c:pt>
                <c:pt idx="38">
                  <c:v>7.66</c:v>
                </c:pt>
                <c:pt idx="39">
                  <c:v>9.27</c:v>
                </c:pt>
                <c:pt idx="40">
                  <c:v>9.27</c:v>
                </c:pt>
                <c:pt idx="41">
                  <c:v>2.84</c:v>
                </c:pt>
                <c:pt idx="42">
                  <c:v>4.05</c:v>
                </c:pt>
                <c:pt idx="43">
                  <c:v>3.81</c:v>
                </c:pt>
                <c:pt idx="44">
                  <c:v>3.62</c:v>
                </c:pt>
              </c:numCache>
            </c:numRef>
          </c:yVal>
          <c:smooth val="0"/>
          <c:extLst>
            <c:ext xmlns:c16="http://schemas.microsoft.com/office/drawing/2014/chart" uri="{C3380CC4-5D6E-409C-BE32-E72D297353CC}">
              <c16:uniqueId val="{00000001-D3A5-4991-B3FC-1379B899B835}"/>
            </c:ext>
          </c:extLst>
        </c:ser>
        <c:ser>
          <c:idx val="2"/>
          <c:order val="2"/>
          <c:tx>
            <c:strRef>
              <c:f>Лист1!$D$51</c:f>
              <c:strCache>
                <c:ptCount val="1"/>
                <c:pt idx="0">
                  <c:v>Ю-II</c:v>
                </c:pt>
              </c:strCache>
            </c:strRef>
          </c:tx>
          <c:spPr>
            <a:ln w="25400" cap="rnd">
              <a:noFill/>
              <a:round/>
            </a:ln>
            <a:effectLst/>
          </c:spPr>
          <c:marker>
            <c:symbol val="diamond"/>
            <c:size val="6"/>
            <c:spPr>
              <a:solidFill>
                <a:srgbClr val="0070C0"/>
              </a:solidFill>
              <a:ln w="9525">
                <a:solidFill>
                  <a:schemeClr val="tx1"/>
                </a:solidFill>
              </a:ln>
              <a:effectLst/>
            </c:spPr>
          </c:marker>
          <c:xVal>
            <c:numRef>
              <c:f>Лист1!$O$51:$O$67</c:f>
              <c:numCache>
                <c:formatCode>General</c:formatCode>
                <c:ptCount val="17"/>
                <c:pt idx="0">
                  <c:v>735.2</c:v>
                </c:pt>
                <c:pt idx="1">
                  <c:v>734</c:v>
                </c:pt>
                <c:pt idx="2">
                  <c:v>750.7</c:v>
                </c:pt>
                <c:pt idx="3">
                  <c:v>731.6</c:v>
                </c:pt>
                <c:pt idx="4">
                  <c:v>726.8</c:v>
                </c:pt>
                <c:pt idx="5">
                  <c:v>830.8</c:v>
                </c:pt>
                <c:pt idx="6">
                  <c:v>798.1</c:v>
                </c:pt>
                <c:pt idx="7">
                  <c:v>723.9</c:v>
                </c:pt>
                <c:pt idx="8">
                  <c:v>794.2</c:v>
                </c:pt>
                <c:pt idx="9">
                  <c:v>782.4</c:v>
                </c:pt>
                <c:pt idx="10">
                  <c:v>753.8</c:v>
                </c:pt>
                <c:pt idx="11">
                  <c:v>681.5</c:v>
                </c:pt>
                <c:pt idx="12">
                  <c:v>783.7</c:v>
                </c:pt>
                <c:pt idx="13">
                  <c:v>751.7</c:v>
                </c:pt>
                <c:pt idx="14">
                  <c:v>732</c:v>
                </c:pt>
                <c:pt idx="15">
                  <c:v>721</c:v>
                </c:pt>
                <c:pt idx="16">
                  <c:v>726</c:v>
                </c:pt>
              </c:numCache>
            </c:numRef>
          </c:xVal>
          <c:yVal>
            <c:numRef>
              <c:f>Лист1!$R$51:$R$67</c:f>
              <c:numCache>
                <c:formatCode>General</c:formatCode>
                <c:ptCount val="17"/>
                <c:pt idx="0">
                  <c:v>1.08</c:v>
                </c:pt>
                <c:pt idx="1">
                  <c:v>1.06</c:v>
                </c:pt>
                <c:pt idx="2">
                  <c:v>1.0418000000000001</c:v>
                </c:pt>
                <c:pt idx="3">
                  <c:v>1.151</c:v>
                </c:pt>
                <c:pt idx="4">
                  <c:v>0.7833</c:v>
                </c:pt>
                <c:pt idx="5">
                  <c:v>1.3905000000000001</c:v>
                </c:pt>
                <c:pt idx="6">
                  <c:v>0.85089999999999999</c:v>
                </c:pt>
                <c:pt idx="7">
                  <c:v>1.1556999999999999</c:v>
                </c:pt>
                <c:pt idx="8">
                  <c:v>1.2761</c:v>
                </c:pt>
                <c:pt idx="9">
                  <c:v>1.2063999999999999</c:v>
                </c:pt>
                <c:pt idx="10">
                  <c:v>1.3831</c:v>
                </c:pt>
                <c:pt idx="11">
                  <c:v>0.90820000000000001</c:v>
                </c:pt>
                <c:pt idx="12">
                  <c:v>1.0688</c:v>
                </c:pt>
                <c:pt idx="13">
                  <c:v>1.27</c:v>
                </c:pt>
                <c:pt idx="14">
                  <c:v>1.1499999999999999</c:v>
                </c:pt>
                <c:pt idx="15">
                  <c:v>2.11</c:v>
                </c:pt>
                <c:pt idx="16">
                  <c:v>2.2599999999999998</c:v>
                </c:pt>
              </c:numCache>
            </c:numRef>
          </c:yVal>
          <c:smooth val="0"/>
          <c:extLst>
            <c:ext xmlns:c16="http://schemas.microsoft.com/office/drawing/2014/chart" uri="{C3380CC4-5D6E-409C-BE32-E72D297353CC}">
              <c16:uniqueId val="{00000002-D3A5-4991-B3FC-1379B899B835}"/>
            </c:ext>
          </c:extLst>
        </c:ser>
        <c:dLbls>
          <c:showLegendKey val="0"/>
          <c:showVal val="0"/>
          <c:showCatName val="0"/>
          <c:showSerName val="0"/>
          <c:showPercent val="0"/>
          <c:showBubbleSize val="0"/>
        </c:dLbls>
        <c:axId val="1899212256"/>
        <c:axId val="1899205184"/>
      </c:scatterChart>
      <c:valAx>
        <c:axId val="1899212256"/>
        <c:scaling>
          <c:orientation val="minMax"/>
          <c:min val="70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a:t>Плотность</a:t>
                </a:r>
                <a:r>
                  <a:rPr lang="ru-RU" baseline="0"/>
                  <a:t> пл. нефти | кг/м</a:t>
                </a:r>
                <a:r>
                  <a:rPr lang="ru-RU" baseline="30000"/>
                  <a:t>3</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0"/>
          <a:lstStyle/>
          <a:p>
            <a:pPr>
              <a:defRPr sz="900" b="0" i="0" u="none" strike="noStrike" kern="1200" baseline="0">
                <a:solidFill>
                  <a:schemeClr val="tx1">
                    <a:lumMod val="65000"/>
                    <a:lumOff val="35000"/>
                  </a:schemeClr>
                </a:solidFill>
                <a:latin typeface="+mn-lt"/>
                <a:ea typeface="+mn-ea"/>
                <a:cs typeface="+mn-cs"/>
              </a:defRPr>
            </a:pPr>
            <a:endParaRPr lang="ru-RU"/>
          </a:p>
        </c:txPr>
        <c:crossAx val="1899205184"/>
        <c:crosses val="autoZero"/>
        <c:crossBetween val="midCat"/>
        <c:majorUnit val="15"/>
      </c:valAx>
      <c:valAx>
        <c:axId val="1899205184"/>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ru-RU" baseline="0"/>
                  <a:t>Вязкость пл. нефти | мПа*С</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ru-RU"/>
            </a:p>
          </c:txPr>
        </c:title>
        <c:numFmt formatCode="General" sourceLinked="1"/>
        <c:majorTickMark val="cross"/>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899212256"/>
        <c:crosses val="autoZero"/>
        <c:crossBetween val="midCat"/>
      </c:valAx>
      <c:spPr>
        <a:noFill/>
        <a:ln>
          <a:solidFill>
            <a:schemeClr val="tx1"/>
          </a:solidFill>
        </a:ln>
        <a:effectLst/>
      </c:spPr>
    </c:plotArea>
    <c:legend>
      <c:legendPos val="b"/>
      <c:legendEntry>
        <c:idx val="0"/>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1841</Words>
  <Characters>10495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Ермеков Эльдар Вячеславович</dc:creator>
  <cp:keywords/>
  <dc:description/>
  <cp:lastModifiedBy>Ермеков Эльдар Вячеславович</cp:lastModifiedBy>
  <cp:revision>9</cp:revision>
  <dcterms:created xsi:type="dcterms:W3CDTF">2022-05-24T04:26:00Z</dcterms:created>
  <dcterms:modified xsi:type="dcterms:W3CDTF">2022-06-29T11:44:00Z</dcterms:modified>
</cp:coreProperties>
</file>